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11D5123A"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B2298D" w:rsidRPr="00B2298D">
        <w:rPr>
          <w:rFonts w:ascii="Arial" w:eastAsia="MS Mincho" w:hAnsi="Arial" w:cs="Arial"/>
          <w:b/>
          <w:bCs/>
          <w:noProof/>
          <w:sz w:val="28"/>
          <w:lang w:val="en-US"/>
        </w:rPr>
        <w:t>3GPP TSG RAN WG1 #1</w:t>
      </w:r>
      <w:r w:rsidR="001A6376">
        <w:rPr>
          <w:rFonts w:ascii="Arial" w:eastAsia="MS Mincho" w:hAnsi="Arial" w:cs="Arial"/>
          <w:b/>
          <w:bCs/>
          <w:noProof/>
          <w:sz w:val="28"/>
          <w:lang w:val="en-US"/>
        </w:rPr>
        <w:t>2</w:t>
      </w:r>
      <w:r w:rsidR="00BB3145">
        <w:rPr>
          <w:rFonts w:ascii="Arial" w:eastAsia="MS Mincho" w:hAnsi="Arial" w:cs="Arial"/>
          <w:b/>
          <w:bCs/>
          <w:noProof/>
          <w:sz w:val="28"/>
          <w:lang w:val="en-US"/>
        </w:rPr>
        <w:t>2</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BB4FF4" w:rsidRPr="00BB4FF4">
        <w:rPr>
          <w:rFonts w:ascii="Arial" w:eastAsia="MS Mincho" w:hAnsi="Arial" w:cs="Arial"/>
          <w:b/>
          <w:bCs/>
          <w:noProof/>
          <w:sz w:val="28"/>
          <w:lang w:val="en-US"/>
        </w:rPr>
        <w:t>R1-2506034</w:t>
      </w:r>
    </w:p>
    <w:p w14:paraId="3F4A827A" w14:textId="2EA62AC8" w:rsidR="00424AE0" w:rsidRPr="00424AE0" w:rsidRDefault="00BB3145" w:rsidP="00424AE0">
      <w:pPr>
        <w:tabs>
          <w:tab w:val="left" w:pos="1985"/>
        </w:tabs>
        <w:jc w:val="both"/>
        <w:rPr>
          <w:rFonts w:ascii="Arial" w:eastAsia="MS Mincho" w:hAnsi="Arial" w:cs="Arial"/>
          <w:b/>
          <w:bCs/>
          <w:noProof/>
          <w:sz w:val="28"/>
          <w:lang w:val="en-US"/>
        </w:rPr>
      </w:pPr>
      <w:r w:rsidRPr="00BB3145">
        <w:rPr>
          <w:rFonts w:ascii="Arial" w:eastAsia="MS Mincho" w:hAnsi="Arial" w:cs="Arial"/>
          <w:b/>
          <w:bCs/>
          <w:sz w:val="28"/>
          <w:lang w:eastAsia="ja-JP"/>
        </w:rPr>
        <w:t>Bengaluru, India, Aug 25th – 29th, 2025</w:t>
      </w:r>
    </w:p>
    <w:p w14:paraId="788309BB" w14:textId="76C0AFE9"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BB3145">
        <w:rPr>
          <w:rFonts w:ascii="Arial" w:eastAsia="MS Mincho" w:hAnsi="Arial" w:cs="Arial"/>
          <w:b/>
          <w:bCs/>
          <w:noProof/>
          <w:sz w:val="28"/>
          <w:lang w:val="en-US"/>
        </w:rPr>
        <w:t>8</w:t>
      </w:r>
      <w:r w:rsidR="00517634">
        <w:rPr>
          <w:rFonts w:ascii="Arial" w:eastAsia="MS Mincho" w:hAnsi="Arial" w:cs="Arial"/>
          <w:b/>
          <w:bCs/>
          <w:noProof/>
          <w:sz w:val="28"/>
          <w:lang w:val="en-US"/>
        </w:rPr>
        <w:t>.5.2</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1DC71BBE"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25250D" w:rsidRPr="0025250D">
        <w:rPr>
          <w:rFonts w:ascii="Arial" w:eastAsia="MS Mincho" w:hAnsi="Arial" w:cs="Arial"/>
          <w:b/>
          <w:bCs/>
          <w:noProof/>
          <w:sz w:val="28"/>
          <w:lang w:val="en-US"/>
        </w:rPr>
        <w:t>On</w:t>
      </w:r>
      <w:r w:rsidR="00517634">
        <w:rPr>
          <w:rFonts w:ascii="Arial" w:eastAsia="MS Mincho" w:hAnsi="Arial" w:cs="Arial"/>
          <w:b/>
          <w:bCs/>
          <w:noProof/>
          <w:sz w:val="28"/>
          <w:lang w:val="en-US"/>
        </w:rPr>
        <w:t>-demand SIB1 for idle or inactive mode UEs</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578E4757" w14:textId="36CA6E32" w:rsidR="00D07935" w:rsidRPr="005D6A7C" w:rsidRDefault="005F7FBB" w:rsidP="0033293B">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2888F2A1" w14:textId="417B0841" w:rsidR="0021004B" w:rsidRPr="0021004B" w:rsidRDefault="0021004B" w:rsidP="0021004B">
      <w:pPr>
        <w:spacing w:line="256" w:lineRule="auto"/>
        <w:contextualSpacing/>
        <w:rPr>
          <w:rFonts w:eastAsiaTheme="minorEastAsia"/>
          <w:lang w:eastAsia="zh-TW"/>
        </w:rPr>
      </w:pPr>
      <w:r>
        <w:rPr>
          <w:lang w:eastAsia="zh-TW"/>
        </w:rPr>
        <w:t>In the WID of Rel-19 network energy savings (NES) [1], the objective of on-demand SIB1 for idle or inactive mode UEs are listed as below:</w:t>
      </w:r>
    </w:p>
    <w:p w14:paraId="32C8B162" w14:textId="27F86F6B" w:rsidR="00BE2810" w:rsidRDefault="00BE2810" w:rsidP="00EA5B00">
      <w:pPr>
        <w:spacing w:after="160" w:line="259" w:lineRule="auto"/>
        <w:contextualSpacing/>
        <w:rPr>
          <w:rFonts w:eastAsiaTheme="minorEastAsia"/>
          <w:lang w:eastAsia="zh-TW"/>
        </w:rPr>
      </w:pPr>
    </w:p>
    <w:p w14:paraId="6C7E8CD6" w14:textId="77777777" w:rsidR="00705B2A" w:rsidRDefault="00705B2A" w:rsidP="00EA5B00">
      <w:pPr>
        <w:numPr>
          <w:ilvl w:val="0"/>
          <w:numId w:val="75"/>
        </w:numPr>
        <w:overflowPunct w:val="0"/>
        <w:autoSpaceDE w:val="0"/>
        <w:autoSpaceDN w:val="0"/>
        <w:adjustRightInd w:val="0"/>
        <w:ind w:leftChars="100" w:left="620"/>
        <w:rPr>
          <w:rFonts w:ascii="Times New Roman" w:eastAsia="SimSun" w:hAnsi="Times New Roman"/>
          <w:bCs/>
          <w:szCs w:val="20"/>
          <w:lang w:eastAsia="zh-CN"/>
        </w:rPr>
      </w:pPr>
      <w:r w:rsidRPr="00EA5B00">
        <w:rPr>
          <w:bCs/>
          <w:highlight w:val="cyan"/>
          <w:lang w:eastAsia="zh-CN"/>
        </w:rPr>
        <w:t>Specify</w:t>
      </w:r>
      <w:r>
        <w:rPr>
          <w:bCs/>
          <w:lang w:eastAsia="zh-CN"/>
        </w:rPr>
        <w:t xml:space="preserve"> </w:t>
      </w:r>
      <w:r w:rsidRPr="00EA5B00">
        <w:rPr>
          <w:bCs/>
          <w:highlight w:val="yellow"/>
          <w:lang w:eastAsia="zh-CN"/>
        </w:rPr>
        <w:t>support for on-demand SIB1</w:t>
      </w:r>
      <w:r>
        <w:rPr>
          <w:bCs/>
          <w:lang w:eastAsia="zh-CN"/>
        </w:rPr>
        <w:t xml:space="preserve"> for UEs in </w:t>
      </w:r>
      <w:r w:rsidRPr="00EA5B00">
        <w:rPr>
          <w:bCs/>
          <w:highlight w:val="yellow"/>
          <w:lang w:eastAsia="zh-CN"/>
        </w:rPr>
        <w:t>idle/inactive mode</w:t>
      </w:r>
      <w:r>
        <w:rPr>
          <w:bCs/>
          <w:lang w:eastAsia="zh-CN"/>
        </w:rPr>
        <w:t xml:space="preserve"> [RAN1/2/3]</w:t>
      </w:r>
    </w:p>
    <w:p w14:paraId="4DEDDF55" w14:textId="77777777" w:rsidR="00705B2A" w:rsidRDefault="00705B2A" w:rsidP="00EA5B00">
      <w:pPr>
        <w:numPr>
          <w:ilvl w:val="1"/>
          <w:numId w:val="75"/>
        </w:numPr>
        <w:overflowPunct w:val="0"/>
        <w:autoSpaceDE w:val="0"/>
        <w:autoSpaceDN w:val="0"/>
        <w:adjustRightInd w:val="0"/>
        <w:spacing w:beforeLines="50" w:before="120" w:afterLines="50" w:after="120"/>
        <w:ind w:leftChars="460" w:left="1249" w:hanging="329"/>
        <w:jc w:val="both"/>
        <w:rPr>
          <w:lang w:eastAsia="en-GB"/>
        </w:rPr>
      </w:pPr>
      <w:r>
        <w:t xml:space="preserve">Specify </w:t>
      </w:r>
      <w:r w:rsidRPr="00EA5B00">
        <w:rPr>
          <w:highlight w:val="yellow"/>
        </w:rPr>
        <w:t>procedures</w:t>
      </w:r>
      <w:r>
        <w:t xml:space="preserve"> and </w:t>
      </w:r>
      <w:proofErr w:type="spellStart"/>
      <w:r w:rsidRPr="00EA5B00">
        <w:rPr>
          <w:highlight w:val="yellow"/>
        </w:rPr>
        <w:t>signaling</w:t>
      </w:r>
      <w:proofErr w:type="spellEnd"/>
      <w:r w:rsidRPr="00EA5B00">
        <w:rPr>
          <w:highlight w:val="yellow"/>
        </w:rPr>
        <w:t xml:space="preserve"> method(s)</w:t>
      </w:r>
      <w:r>
        <w:t xml:space="preserve"> for </w:t>
      </w:r>
      <w:r w:rsidRPr="00EA5B00">
        <w:rPr>
          <w:highlight w:val="yellow"/>
        </w:rPr>
        <w:t>Case 2</w:t>
      </w:r>
      <w:r>
        <w:t xml:space="preserve"> [RAN1/2]</w:t>
      </w:r>
    </w:p>
    <w:p w14:paraId="399DA7CE" w14:textId="77777777" w:rsidR="00705B2A" w:rsidRDefault="00705B2A" w:rsidP="00EA5B00">
      <w:pPr>
        <w:pStyle w:val="a8"/>
        <w:numPr>
          <w:ilvl w:val="2"/>
          <w:numId w:val="75"/>
        </w:numPr>
        <w:overflowPunct w:val="0"/>
        <w:autoSpaceDE w:val="0"/>
        <w:autoSpaceDN w:val="0"/>
        <w:adjustRightInd w:val="0"/>
        <w:spacing w:after="180"/>
        <w:ind w:leftChars="520" w:left="1460"/>
        <w:contextualSpacing/>
        <w:rPr>
          <w:bCs/>
          <w:lang w:eastAsia="zh-CN"/>
        </w:rPr>
      </w:pPr>
      <w:r>
        <w:rPr>
          <w:bCs/>
          <w:lang w:eastAsia="zh-CN"/>
        </w:rPr>
        <w:t>Case 2: UE obtains UL WUS configuration from Cell A, UE transmits UL WUS on NES Cell, UE receives on-demand SIB1 from NES Cell</w:t>
      </w:r>
    </w:p>
    <w:p w14:paraId="703B6133"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eastAsia="zh-CN"/>
        </w:rPr>
      </w:pPr>
      <w:r w:rsidRPr="00EA5B00">
        <w:rPr>
          <w:bCs/>
          <w:highlight w:val="yellow"/>
          <w:lang w:val="en-US" w:eastAsia="zh-CN"/>
        </w:rPr>
        <w:t>Triggering method by UL WUS using PRACH</w:t>
      </w:r>
    </w:p>
    <w:p w14:paraId="310CD9CA" w14:textId="77777777" w:rsidR="00705B2A" w:rsidRDefault="00705B2A" w:rsidP="00EA5B00">
      <w:pPr>
        <w:numPr>
          <w:ilvl w:val="1"/>
          <w:numId w:val="75"/>
        </w:numPr>
        <w:overflowPunct w:val="0"/>
        <w:autoSpaceDE w:val="0"/>
        <w:autoSpaceDN w:val="0"/>
        <w:adjustRightInd w:val="0"/>
        <w:spacing w:beforeLines="50" w:before="120" w:afterLines="50" w:after="120"/>
        <w:ind w:leftChars="460" w:left="1249" w:hanging="329"/>
        <w:jc w:val="both"/>
        <w:rPr>
          <w:bCs/>
          <w:lang w:val="en-US" w:eastAsia="zh-CN"/>
        </w:rPr>
      </w:pPr>
      <w:r>
        <w:t xml:space="preserve">Specify inter NG-RAN node signalling </w:t>
      </w:r>
      <w:r>
        <w:rPr>
          <w:bCs/>
          <w:lang w:val="en-US" w:eastAsia="zh-CN"/>
        </w:rPr>
        <w:t>at least for the configuration of UL WUS [RAN3]</w:t>
      </w:r>
    </w:p>
    <w:p w14:paraId="550BE263" w14:textId="77777777" w:rsidR="00705B2A" w:rsidRDefault="00705B2A" w:rsidP="00EA5B00">
      <w:pPr>
        <w:numPr>
          <w:ilvl w:val="1"/>
          <w:numId w:val="75"/>
        </w:numPr>
        <w:overflowPunct w:val="0"/>
        <w:autoSpaceDE w:val="0"/>
        <w:autoSpaceDN w:val="0"/>
        <w:adjustRightInd w:val="0"/>
        <w:spacing w:beforeLines="50" w:before="120" w:afterLines="50" w:after="120"/>
        <w:ind w:leftChars="460" w:left="1249" w:hanging="329"/>
        <w:jc w:val="both"/>
        <w:rPr>
          <w:lang w:eastAsia="en-GB"/>
        </w:rPr>
      </w:pPr>
      <w:r>
        <w:t xml:space="preserve">Note 1: </w:t>
      </w:r>
      <w:r w:rsidRPr="00EA5B00">
        <w:rPr>
          <w:b/>
          <w:bCs/>
        </w:rPr>
        <w:t>No modification of SSB</w:t>
      </w:r>
      <w:r>
        <w:t xml:space="preserve"> will be discussed under this </w:t>
      </w:r>
      <w:proofErr w:type="gramStart"/>
      <w:r>
        <w:t>objective</w:t>
      </w:r>
      <w:proofErr w:type="gramEnd"/>
    </w:p>
    <w:p w14:paraId="43F8DF29" w14:textId="77777777" w:rsidR="00705B2A" w:rsidRDefault="00705B2A" w:rsidP="00EA5B00">
      <w:pPr>
        <w:numPr>
          <w:ilvl w:val="1"/>
          <w:numId w:val="75"/>
        </w:numPr>
        <w:overflowPunct w:val="0"/>
        <w:autoSpaceDE w:val="0"/>
        <w:autoSpaceDN w:val="0"/>
        <w:adjustRightInd w:val="0"/>
        <w:spacing w:beforeLines="50" w:before="120" w:afterLines="50" w:after="120"/>
        <w:ind w:leftChars="460" w:left="1249" w:hanging="329"/>
        <w:jc w:val="both"/>
        <w:rPr>
          <w:bCs/>
          <w:lang w:val="en-US" w:eastAsia="zh-CN"/>
        </w:rPr>
      </w:pPr>
      <w:r>
        <w:rPr>
          <w:bCs/>
          <w:lang w:val="en-US" w:eastAsia="zh-CN"/>
        </w:rPr>
        <w:t>Note 2:</w:t>
      </w:r>
    </w:p>
    <w:p w14:paraId="3D95F0A6"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val="en-US" w:eastAsia="zh-CN"/>
        </w:rPr>
      </w:pPr>
      <w:r>
        <w:rPr>
          <w:bCs/>
          <w:lang w:val="en-US" w:eastAsia="zh-CN"/>
        </w:rPr>
        <w:t>UL WUS: Uplink wake-up signal</w:t>
      </w:r>
    </w:p>
    <w:p w14:paraId="3C3DF875"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val="en-US" w:eastAsia="zh-CN"/>
        </w:rPr>
      </w:pPr>
      <w:r>
        <w:rPr>
          <w:bCs/>
          <w:lang w:val="en-US" w:eastAsia="zh-CN"/>
        </w:rPr>
        <w:t xml:space="preserve">Cell A: A cell that is periodically transmitting at least its own </w:t>
      </w:r>
      <w:proofErr w:type="gramStart"/>
      <w:r>
        <w:rPr>
          <w:bCs/>
          <w:lang w:val="en-US" w:eastAsia="zh-CN"/>
        </w:rPr>
        <w:t>SIB1</w:t>
      </w:r>
      <w:proofErr w:type="gramEnd"/>
    </w:p>
    <w:p w14:paraId="3071666A"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val="en-US" w:eastAsia="zh-CN"/>
        </w:rPr>
      </w:pPr>
      <w:r>
        <w:rPr>
          <w:bCs/>
          <w:lang w:val="en-US" w:eastAsia="zh-CN"/>
        </w:rPr>
        <w:t>NES Cell: A cell that may transmit SIB1 transmission in response to UL WUS from a UE</w:t>
      </w:r>
    </w:p>
    <w:p w14:paraId="0972B60C" w14:textId="77777777" w:rsidR="00705B2A" w:rsidRDefault="00705B2A" w:rsidP="00EA5B00">
      <w:pPr>
        <w:numPr>
          <w:ilvl w:val="1"/>
          <w:numId w:val="75"/>
        </w:numPr>
        <w:overflowPunct w:val="0"/>
        <w:autoSpaceDE w:val="0"/>
        <w:autoSpaceDN w:val="0"/>
        <w:adjustRightInd w:val="0"/>
        <w:spacing w:beforeLines="50" w:before="120" w:afterLines="50" w:after="120"/>
        <w:ind w:leftChars="460" w:left="1249" w:hanging="329"/>
        <w:jc w:val="both"/>
        <w:rPr>
          <w:bCs/>
          <w:lang w:val="en-US" w:eastAsia="zh-CN"/>
        </w:rPr>
      </w:pPr>
      <w:r>
        <w:rPr>
          <w:bCs/>
          <w:lang w:val="en-US" w:eastAsia="zh-CN"/>
        </w:rPr>
        <w:t>Note 3:</w:t>
      </w:r>
    </w:p>
    <w:p w14:paraId="10BE8D0E"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val="en-US" w:eastAsia="zh-CN"/>
        </w:rPr>
      </w:pPr>
      <w:r w:rsidRPr="00EA5B00">
        <w:rPr>
          <w:bCs/>
          <w:highlight w:val="yellow"/>
          <w:lang w:val="en-US" w:eastAsia="zh-CN"/>
        </w:rPr>
        <w:t xml:space="preserve">RAN1 strives to minimize impact to legacy </w:t>
      </w:r>
      <w:proofErr w:type="gramStart"/>
      <w:r w:rsidRPr="00EA5B00">
        <w:rPr>
          <w:bCs/>
          <w:highlight w:val="yellow"/>
          <w:lang w:val="en-US" w:eastAsia="zh-CN"/>
        </w:rPr>
        <w:t>UE</w:t>
      </w:r>
      <w:proofErr w:type="gramEnd"/>
    </w:p>
    <w:p w14:paraId="79360961"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val="en-US" w:eastAsia="zh-CN"/>
        </w:rPr>
      </w:pPr>
      <w:bookmarkStart w:id="2" w:name="OLE_LINK128"/>
      <w:r w:rsidRPr="00EA5B00">
        <w:rPr>
          <w:bCs/>
          <w:highlight w:val="yellow"/>
          <w:lang w:val="en-US" w:eastAsia="zh-CN"/>
        </w:rPr>
        <w:t>RAN1 specification impact</w:t>
      </w:r>
      <w:bookmarkEnd w:id="2"/>
      <w:r>
        <w:rPr>
          <w:bCs/>
          <w:lang w:val="en-US" w:eastAsia="zh-CN"/>
        </w:rPr>
        <w:t xml:space="preserve"> to support this feature should be </w:t>
      </w:r>
      <w:proofErr w:type="gramStart"/>
      <w:r w:rsidRPr="00EA5B00">
        <w:rPr>
          <w:bCs/>
          <w:highlight w:val="yellow"/>
          <w:lang w:val="en-US" w:eastAsia="zh-CN"/>
        </w:rPr>
        <w:t>minimized</w:t>
      </w:r>
      <w:proofErr w:type="gramEnd"/>
    </w:p>
    <w:p w14:paraId="19FA38AD" w14:textId="77777777" w:rsidR="00705B2A" w:rsidRDefault="00705B2A" w:rsidP="00A72E93">
      <w:pPr>
        <w:spacing w:after="160" w:line="259" w:lineRule="auto"/>
        <w:contextualSpacing/>
        <w:rPr>
          <w:rFonts w:eastAsiaTheme="minorEastAsia"/>
          <w:lang w:eastAsia="zh-TW"/>
        </w:rPr>
      </w:pPr>
    </w:p>
    <w:p w14:paraId="00D7327E" w14:textId="6D1C799C" w:rsidR="0021004B" w:rsidRPr="00982C0E" w:rsidRDefault="0021004B" w:rsidP="00A72E93">
      <w:pPr>
        <w:spacing w:after="160" w:line="259" w:lineRule="auto"/>
        <w:contextualSpacing/>
        <w:rPr>
          <w:lang w:eastAsia="zh-TW"/>
        </w:rPr>
      </w:pPr>
      <w:bookmarkStart w:id="3" w:name="OLE_LINK255"/>
      <w:bookmarkStart w:id="4" w:name="OLE_LINK162"/>
      <w:r>
        <w:rPr>
          <w:lang w:eastAsia="zh-TW"/>
        </w:rPr>
        <w:t>In RAN1 #1</w:t>
      </w:r>
      <w:r w:rsidR="00AF3249">
        <w:rPr>
          <w:lang w:eastAsia="zh-TW"/>
        </w:rPr>
        <w:t>2</w:t>
      </w:r>
      <w:r w:rsidR="00D41294" w:rsidRPr="00B86C18">
        <w:rPr>
          <w:rFonts w:hint="eastAsia"/>
          <w:lang w:eastAsia="zh-TW"/>
        </w:rPr>
        <w:t>1</w:t>
      </w:r>
      <w:r>
        <w:rPr>
          <w:lang w:eastAsia="zh-TW"/>
        </w:rPr>
        <w:t xml:space="preserve"> [</w:t>
      </w:r>
      <w:r w:rsidR="00405549">
        <w:rPr>
          <w:lang w:eastAsia="zh-TW"/>
        </w:rPr>
        <w:t>2</w:t>
      </w:r>
      <w:r>
        <w:rPr>
          <w:lang w:eastAsia="zh-TW"/>
        </w:rPr>
        <w:t xml:space="preserve">], </w:t>
      </w:r>
      <w:r w:rsidR="0099144F">
        <w:rPr>
          <w:lang w:eastAsia="zh-TW"/>
        </w:rPr>
        <w:t>the following is agreed</w:t>
      </w:r>
      <w:r>
        <w:rPr>
          <w:lang w:eastAsia="zh-TW"/>
        </w:rPr>
        <w:t>:</w:t>
      </w:r>
    </w:p>
    <w:bookmarkEnd w:id="3"/>
    <w:p w14:paraId="7C6B4D79" w14:textId="4E171032" w:rsidR="0021004B" w:rsidRDefault="0021004B" w:rsidP="00A72E93">
      <w:pPr>
        <w:spacing w:after="160" w:line="259" w:lineRule="auto"/>
        <w:contextualSpacing/>
        <w:rPr>
          <w:rFonts w:eastAsiaTheme="minorEastAsia"/>
          <w:lang w:eastAsia="zh-TW"/>
        </w:rPr>
      </w:pPr>
    </w:p>
    <w:bookmarkEnd w:id="4"/>
    <w:p w14:paraId="2169B52B" w14:textId="77777777" w:rsidR="00B86C18" w:rsidRDefault="00B86C18" w:rsidP="00B86C18">
      <w:pPr>
        <w:adjustRightInd w:val="0"/>
        <w:snapToGrid w:val="0"/>
        <w:spacing w:line="300" w:lineRule="auto"/>
        <w:ind w:leftChars="100" w:left="200"/>
        <w:rPr>
          <w:rFonts w:ascii="Times New Roman" w:hAnsi="Times New Roman"/>
          <w:b/>
          <w:bCs/>
          <w:szCs w:val="20"/>
          <w:lang w:val="en-US" w:eastAsia="x-none"/>
        </w:rPr>
      </w:pPr>
      <w:r>
        <w:rPr>
          <w:rFonts w:ascii="Times New Roman" w:eastAsia="微軟正黑體" w:hAnsi="Times New Roman"/>
          <w:b/>
          <w:bCs/>
          <w:szCs w:val="20"/>
          <w:lang w:eastAsia="x-none"/>
        </w:rPr>
        <w:t>Conclusion</w:t>
      </w:r>
    </w:p>
    <w:p w14:paraId="6F57E412" w14:textId="77777777" w:rsidR="00B86C18" w:rsidRDefault="00B86C18" w:rsidP="00B86C18">
      <w:pPr>
        <w:adjustRightInd w:val="0"/>
        <w:snapToGrid w:val="0"/>
        <w:spacing w:line="300" w:lineRule="auto"/>
        <w:ind w:leftChars="100" w:left="200"/>
        <w:rPr>
          <w:rFonts w:ascii="Times New Roman" w:eastAsia="新細明體" w:hAnsi="Times New Roman"/>
          <w:kern w:val="2"/>
          <w:szCs w:val="20"/>
          <w:lang w:eastAsia="zh-TW"/>
        </w:rPr>
      </w:pPr>
      <w:r>
        <w:rPr>
          <w:rFonts w:ascii="Times New Roman" w:eastAsia="新細明體" w:hAnsi="Times New Roman"/>
          <w:szCs w:val="20"/>
        </w:rPr>
        <w:t xml:space="preserve">On </w:t>
      </w:r>
      <w:r>
        <w:rPr>
          <w:rFonts w:ascii="Times New Roman" w:eastAsia="新細明體" w:hAnsi="Times New Roman"/>
          <w:szCs w:val="20"/>
          <w:highlight w:val="yellow"/>
        </w:rPr>
        <w:t>whether/how to indicate additional information</w:t>
      </w:r>
      <w:r>
        <w:rPr>
          <w:rFonts w:ascii="Times New Roman" w:eastAsia="新細明體" w:hAnsi="Times New Roman"/>
          <w:szCs w:val="20"/>
        </w:rPr>
        <w:t xml:space="preserve"> related to </w:t>
      </w:r>
      <w:r>
        <w:rPr>
          <w:rFonts w:ascii="Times New Roman" w:eastAsia="新細明體" w:hAnsi="Times New Roman"/>
          <w:szCs w:val="20"/>
          <w:highlight w:val="yellow"/>
        </w:rPr>
        <w:t>SSBs associated with PDCCH monitoring occasions</w:t>
      </w:r>
      <w:r>
        <w:rPr>
          <w:rFonts w:ascii="Times New Roman" w:eastAsia="新細明體" w:hAnsi="Times New Roman"/>
          <w:szCs w:val="20"/>
        </w:rPr>
        <w:t xml:space="preserve">, </w:t>
      </w:r>
      <w:r>
        <w:rPr>
          <w:rFonts w:ascii="Times New Roman" w:eastAsia="新細明體" w:hAnsi="Times New Roman"/>
          <w:szCs w:val="20"/>
          <w:highlight w:val="yellow"/>
        </w:rPr>
        <w:t>no additional information</w:t>
      </w:r>
      <w:r>
        <w:rPr>
          <w:rFonts w:ascii="Times New Roman" w:eastAsia="新細明體" w:hAnsi="Times New Roman"/>
          <w:szCs w:val="20"/>
        </w:rPr>
        <w:t xml:space="preserve"> is </w:t>
      </w:r>
      <w:proofErr w:type="gramStart"/>
      <w:r>
        <w:rPr>
          <w:rFonts w:ascii="Times New Roman" w:eastAsia="新細明體" w:hAnsi="Times New Roman"/>
          <w:szCs w:val="20"/>
        </w:rPr>
        <w:t>provided</w:t>
      </w:r>
      <w:proofErr w:type="gramEnd"/>
    </w:p>
    <w:p w14:paraId="19D58240" w14:textId="77777777" w:rsidR="00B86C18" w:rsidRDefault="00B86C18" w:rsidP="00B86C18">
      <w:pPr>
        <w:adjustRightInd w:val="0"/>
        <w:snapToGrid w:val="0"/>
        <w:spacing w:line="300" w:lineRule="auto"/>
        <w:ind w:leftChars="100" w:left="200"/>
        <w:rPr>
          <w:rFonts w:ascii="Times New Roman" w:eastAsia="新細明體" w:hAnsi="Times New Roman"/>
          <w:szCs w:val="20"/>
        </w:rPr>
      </w:pPr>
    </w:p>
    <w:p w14:paraId="2EF28088" w14:textId="77777777" w:rsidR="00B86C18" w:rsidRDefault="00B86C18" w:rsidP="00B86C18">
      <w:pPr>
        <w:adjustRightInd w:val="0"/>
        <w:snapToGrid w:val="0"/>
        <w:spacing w:line="300" w:lineRule="auto"/>
        <w:ind w:leftChars="100" w:left="200"/>
        <w:rPr>
          <w:rFonts w:ascii="Times New Roman" w:hAnsi="Times New Roman"/>
          <w:b/>
          <w:bCs/>
          <w:szCs w:val="20"/>
          <w:lang w:eastAsia="x-none"/>
        </w:rPr>
      </w:pPr>
      <w:r>
        <w:rPr>
          <w:rFonts w:ascii="Times New Roman" w:eastAsia="微軟正黑體" w:hAnsi="Times New Roman"/>
          <w:b/>
          <w:bCs/>
          <w:szCs w:val="20"/>
          <w:lang w:eastAsia="x-none"/>
        </w:rPr>
        <w:t>Conclusion</w:t>
      </w:r>
    </w:p>
    <w:p w14:paraId="2839AC7C" w14:textId="77777777" w:rsidR="00B86C18" w:rsidRDefault="00B86C18" w:rsidP="00B86C18">
      <w:pPr>
        <w:adjustRightInd w:val="0"/>
        <w:snapToGrid w:val="0"/>
        <w:spacing w:line="300" w:lineRule="auto"/>
        <w:ind w:leftChars="100" w:left="200"/>
        <w:rPr>
          <w:rFonts w:ascii="Times New Roman" w:eastAsia="新細明體" w:hAnsi="Times New Roman"/>
          <w:szCs w:val="20"/>
          <w:lang w:eastAsia="zh-TW"/>
        </w:rPr>
      </w:pPr>
      <w:proofErr w:type="gramStart"/>
      <w:r>
        <w:rPr>
          <w:rFonts w:ascii="Times New Roman" w:eastAsia="新細明體" w:hAnsi="Times New Roman"/>
          <w:szCs w:val="20"/>
        </w:rPr>
        <w:t>For the purpose of</w:t>
      </w:r>
      <w:proofErr w:type="gramEnd"/>
      <w:r>
        <w:rPr>
          <w:rFonts w:ascii="Times New Roman" w:eastAsia="新細明體" w:hAnsi="Times New Roman"/>
          <w:szCs w:val="20"/>
        </w:rPr>
        <w:t xml:space="preserve"> finalizing Rel-19 NES, </w:t>
      </w:r>
      <w:r>
        <w:rPr>
          <w:rFonts w:ascii="Times New Roman" w:eastAsia="新細明體" w:hAnsi="Times New Roman"/>
          <w:szCs w:val="20"/>
          <w:highlight w:val="yellow"/>
        </w:rPr>
        <w:t xml:space="preserve">RAN1 assumes the following UE </w:t>
      </w:r>
      <w:proofErr w:type="spellStart"/>
      <w:r>
        <w:rPr>
          <w:rFonts w:ascii="Times New Roman" w:eastAsia="新細明體" w:hAnsi="Times New Roman"/>
          <w:szCs w:val="20"/>
          <w:highlight w:val="yellow"/>
        </w:rPr>
        <w:t>behavior</w:t>
      </w:r>
      <w:proofErr w:type="spellEnd"/>
      <w:r>
        <w:rPr>
          <w:rFonts w:ascii="Times New Roman" w:eastAsia="新細明體" w:hAnsi="Times New Roman"/>
          <w:szCs w:val="20"/>
          <w:highlight w:val="yellow"/>
        </w:rPr>
        <w:t xml:space="preserve"> for OD-SIB1</w:t>
      </w:r>
      <w:r>
        <w:rPr>
          <w:rFonts w:ascii="Times New Roman" w:eastAsia="新細明體" w:hAnsi="Times New Roman"/>
          <w:szCs w:val="20"/>
        </w:rPr>
        <w:t>.</w:t>
      </w:r>
    </w:p>
    <w:p w14:paraId="479AEB09" w14:textId="77777777" w:rsidR="00B86C18" w:rsidRDefault="00B86C18" w:rsidP="00B86C18">
      <w:pPr>
        <w:numPr>
          <w:ilvl w:val="0"/>
          <w:numId w:val="115"/>
        </w:numPr>
        <w:adjustRightInd w:val="0"/>
        <w:snapToGrid w:val="0"/>
        <w:spacing w:line="300" w:lineRule="auto"/>
        <w:ind w:leftChars="280" w:left="920"/>
        <w:rPr>
          <w:rFonts w:ascii="Times New Roman" w:eastAsia="新細明體" w:hAnsi="Times New Roman"/>
          <w:szCs w:val="20"/>
        </w:rPr>
      </w:pPr>
      <w:r>
        <w:rPr>
          <w:rFonts w:ascii="Times New Roman" w:eastAsia="新細明體" w:hAnsi="Times New Roman"/>
          <w:szCs w:val="20"/>
        </w:rPr>
        <w:t xml:space="preserve">The </w:t>
      </w:r>
      <w:r>
        <w:rPr>
          <w:rFonts w:ascii="Times New Roman" w:eastAsia="新細明體" w:hAnsi="Times New Roman"/>
          <w:szCs w:val="20"/>
          <w:highlight w:val="yellow"/>
        </w:rPr>
        <w:t>SIB1</w:t>
      </w:r>
      <w:r>
        <w:rPr>
          <w:rFonts w:ascii="Times New Roman" w:eastAsia="新細明體" w:hAnsi="Times New Roman"/>
          <w:szCs w:val="20"/>
        </w:rPr>
        <w:t xml:space="preserve"> is </w:t>
      </w:r>
      <w:r>
        <w:rPr>
          <w:rFonts w:ascii="Times New Roman" w:eastAsia="新細明體" w:hAnsi="Times New Roman"/>
          <w:szCs w:val="20"/>
          <w:highlight w:val="yellow"/>
        </w:rPr>
        <w:t>transmitted on the DL-SCH</w:t>
      </w:r>
      <w:r>
        <w:rPr>
          <w:rFonts w:ascii="Times New Roman" w:eastAsia="新細明體" w:hAnsi="Times New Roman"/>
          <w:szCs w:val="20"/>
        </w:rPr>
        <w:t xml:space="preserve"> with a </w:t>
      </w:r>
      <w:r>
        <w:rPr>
          <w:rFonts w:ascii="Times New Roman" w:eastAsia="新細明體" w:hAnsi="Times New Roman"/>
          <w:szCs w:val="20"/>
          <w:highlight w:val="yellow"/>
        </w:rPr>
        <w:t xml:space="preserve">periodicity of 160 </w:t>
      </w:r>
      <w:proofErr w:type="spellStart"/>
      <w:r>
        <w:rPr>
          <w:rFonts w:ascii="Times New Roman" w:eastAsia="新細明體" w:hAnsi="Times New Roman"/>
          <w:szCs w:val="20"/>
          <w:highlight w:val="yellow"/>
        </w:rPr>
        <w:t>ms</w:t>
      </w:r>
      <w:proofErr w:type="spellEnd"/>
      <w:r>
        <w:rPr>
          <w:rFonts w:ascii="Times New Roman" w:eastAsia="新細明體" w:hAnsi="Times New Roman"/>
          <w:szCs w:val="20"/>
        </w:rPr>
        <w:t xml:space="preserve"> and </w:t>
      </w:r>
      <w:r>
        <w:rPr>
          <w:rFonts w:ascii="Times New Roman" w:eastAsia="新細明體" w:hAnsi="Times New Roman"/>
          <w:szCs w:val="20"/>
          <w:highlight w:val="yellow"/>
        </w:rPr>
        <w:t xml:space="preserve">variable transmission repetition periodicity within 160 </w:t>
      </w:r>
      <w:proofErr w:type="spellStart"/>
      <w:r>
        <w:rPr>
          <w:rFonts w:ascii="Times New Roman" w:eastAsia="新細明體" w:hAnsi="Times New Roman"/>
          <w:szCs w:val="20"/>
          <w:highlight w:val="yellow"/>
        </w:rPr>
        <w:t>ms</w:t>
      </w:r>
      <w:proofErr w:type="spellEnd"/>
      <w:r>
        <w:rPr>
          <w:rFonts w:ascii="Times New Roman" w:eastAsia="新細明體" w:hAnsi="Times New Roman"/>
          <w:szCs w:val="20"/>
        </w:rPr>
        <w:t>.</w:t>
      </w:r>
    </w:p>
    <w:p w14:paraId="1D3797E1" w14:textId="77777777" w:rsidR="00B86C18" w:rsidRDefault="00B86C18" w:rsidP="00B86C18">
      <w:pPr>
        <w:adjustRightInd w:val="0"/>
        <w:snapToGrid w:val="0"/>
        <w:spacing w:line="300" w:lineRule="auto"/>
        <w:ind w:leftChars="100" w:left="200"/>
        <w:rPr>
          <w:rFonts w:ascii="Times New Roman" w:hAnsi="Times New Roman"/>
          <w:szCs w:val="20"/>
          <w:lang w:eastAsia="x-none"/>
        </w:rPr>
      </w:pPr>
    </w:p>
    <w:p w14:paraId="78CA63E2" w14:textId="77777777" w:rsidR="00B86C18" w:rsidRDefault="00B86C18" w:rsidP="00B86C18">
      <w:pPr>
        <w:adjustRightInd w:val="0"/>
        <w:snapToGrid w:val="0"/>
        <w:spacing w:line="300" w:lineRule="auto"/>
        <w:ind w:leftChars="100" w:left="200"/>
        <w:rPr>
          <w:rFonts w:ascii="Times New Roman" w:eastAsia="微軟正黑體" w:hAnsi="Times New Roman"/>
          <w:b/>
          <w:bCs/>
          <w:szCs w:val="20"/>
        </w:rPr>
      </w:pPr>
      <w:r>
        <w:rPr>
          <w:rFonts w:ascii="Times New Roman" w:eastAsia="微軟正黑體" w:hAnsi="Times New Roman"/>
          <w:b/>
          <w:bCs/>
          <w:szCs w:val="20"/>
          <w:highlight w:val="green"/>
        </w:rPr>
        <w:t>Agreement</w:t>
      </w:r>
    </w:p>
    <w:p w14:paraId="0766CA71" w14:textId="77777777" w:rsidR="00B86C18" w:rsidRDefault="00B86C18" w:rsidP="00B86C18">
      <w:pPr>
        <w:adjustRightInd w:val="0"/>
        <w:snapToGrid w:val="0"/>
        <w:spacing w:line="300" w:lineRule="auto"/>
        <w:ind w:leftChars="100" w:left="200"/>
        <w:rPr>
          <w:rFonts w:ascii="Times New Roman" w:eastAsia="新細明體" w:hAnsi="Times New Roman"/>
          <w:szCs w:val="20"/>
          <w:lang w:eastAsia="zh-TW"/>
        </w:rPr>
      </w:pPr>
      <w:r>
        <w:rPr>
          <w:rFonts w:ascii="Times New Roman" w:eastAsia="新細明體" w:hAnsi="Times New Roman"/>
          <w:szCs w:val="20"/>
        </w:rPr>
        <w:t xml:space="preserve">On the </w:t>
      </w:r>
      <w:r>
        <w:rPr>
          <w:rFonts w:ascii="Times New Roman" w:eastAsia="新細明體" w:hAnsi="Times New Roman"/>
          <w:szCs w:val="20"/>
          <w:highlight w:val="yellow"/>
        </w:rPr>
        <w:t>value range</w:t>
      </w:r>
      <w:r>
        <w:rPr>
          <w:rFonts w:ascii="Times New Roman" w:eastAsia="新細明體" w:hAnsi="Times New Roman"/>
          <w:szCs w:val="20"/>
        </w:rPr>
        <w:t xml:space="preserve"> for </w:t>
      </w:r>
      <w:r>
        <w:rPr>
          <w:rFonts w:ascii="Times New Roman" w:eastAsia="新細明體" w:hAnsi="Times New Roman"/>
          <w:i/>
          <w:iCs/>
          <w:szCs w:val="20"/>
          <w:highlight w:val="yellow"/>
        </w:rPr>
        <w:t>od-sib1-duration</w:t>
      </w:r>
      <w:r>
        <w:rPr>
          <w:rFonts w:ascii="Times New Roman" w:eastAsia="新細明體" w:hAnsi="Times New Roman"/>
          <w:szCs w:val="20"/>
        </w:rPr>
        <w:t>, adopt the following:</w:t>
      </w:r>
    </w:p>
    <w:p w14:paraId="0D7115EA" w14:textId="77777777" w:rsidR="00B86C18" w:rsidRDefault="00B86C18" w:rsidP="00B86C18">
      <w:pPr>
        <w:numPr>
          <w:ilvl w:val="0"/>
          <w:numId w:val="115"/>
        </w:numPr>
        <w:adjustRightInd w:val="0"/>
        <w:snapToGrid w:val="0"/>
        <w:spacing w:line="300" w:lineRule="auto"/>
        <w:ind w:leftChars="280" w:left="920"/>
        <w:rPr>
          <w:rFonts w:ascii="Times New Roman" w:eastAsia="新細明體" w:hAnsi="Times New Roman"/>
          <w:szCs w:val="20"/>
        </w:rPr>
      </w:pPr>
      <w:r>
        <w:rPr>
          <w:rFonts w:ascii="Times New Roman" w:eastAsia="新細明體" w:hAnsi="Times New Roman"/>
          <w:szCs w:val="20"/>
          <w:highlight w:val="yellow"/>
        </w:rPr>
        <w:t xml:space="preserve">{20, 40, 80, 160, 320} </w:t>
      </w:r>
      <w:proofErr w:type="spellStart"/>
      <w:r>
        <w:rPr>
          <w:rFonts w:ascii="Times New Roman" w:eastAsia="新細明體" w:hAnsi="Times New Roman"/>
          <w:szCs w:val="20"/>
          <w:highlight w:val="yellow"/>
        </w:rPr>
        <w:t>ms</w:t>
      </w:r>
      <w:proofErr w:type="spellEnd"/>
    </w:p>
    <w:p w14:paraId="466262B6" w14:textId="77777777" w:rsidR="00B86C18" w:rsidRDefault="00B86C18" w:rsidP="00B86C18">
      <w:pPr>
        <w:adjustRightInd w:val="0"/>
        <w:snapToGrid w:val="0"/>
        <w:spacing w:line="300" w:lineRule="auto"/>
        <w:ind w:leftChars="100" w:left="200"/>
        <w:rPr>
          <w:rFonts w:ascii="Times New Roman" w:hAnsi="Times New Roman"/>
          <w:kern w:val="2"/>
          <w:szCs w:val="20"/>
          <w:lang w:val="en-US" w:eastAsia="x-none"/>
        </w:rPr>
      </w:pPr>
    </w:p>
    <w:p w14:paraId="4771BC81" w14:textId="77777777" w:rsidR="00B86C18" w:rsidRDefault="00B86C18" w:rsidP="00B86C18">
      <w:pPr>
        <w:adjustRightInd w:val="0"/>
        <w:snapToGrid w:val="0"/>
        <w:spacing w:line="300" w:lineRule="auto"/>
        <w:ind w:leftChars="100" w:left="200"/>
        <w:rPr>
          <w:rFonts w:ascii="Times New Roman" w:eastAsia="微軟正黑體" w:hAnsi="Times New Roman"/>
          <w:b/>
          <w:bCs/>
          <w:szCs w:val="20"/>
        </w:rPr>
      </w:pPr>
      <w:r>
        <w:rPr>
          <w:rFonts w:ascii="Times New Roman" w:eastAsia="微軟正黑體" w:hAnsi="Times New Roman"/>
          <w:b/>
          <w:bCs/>
          <w:szCs w:val="20"/>
          <w:highlight w:val="green"/>
        </w:rPr>
        <w:lastRenderedPageBreak/>
        <w:t>Agreement</w:t>
      </w:r>
    </w:p>
    <w:p w14:paraId="71597947" w14:textId="77777777" w:rsidR="00B86C18" w:rsidRDefault="00B86C18" w:rsidP="00B86C18">
      <w:pPr>
        <w:adjustRightInd w:val="0"/>
        <w:snapToGrid w:val="0"/>
        <w:spacing w:line="300" w:lineRule="auto"/>
        <w:ind w:leftChars="100" w:left="200"/>
        <w:rPr>
          <w:rFonts w:ascii="Times New Roman" w:eastAsia="微軟正黑體" w:hAnsi="Times New Roman"/>
          <w:szCs w:val="20"/>
          <w:lang w:eastAsia="zh-TW"/>
        </w:rPr>
      </w:pPr>
      <w:r>
        <w:rPr>
          <w:rFonts w:ascii="Times New Roman" w:eastAsia="微軟正黑體" w:hAnsi="Times New Roman"/>
          <w:szCs w:val="20"/>
        </w:rPr>
        <w:t xml:space="preserve">For </w:t>
      </w:r>
      <w:r>
        <w:rPr>
          <w:rFonts w:ascii="Times New Roman" w:eastAsia="微軟正黑體" w:hAnsi="Times New Roman"/>
          <w:szCs w:val="20"/>
          <w:highlight w:val="yellow"/>
        </w:rPr>
        <w:t>UE to obtain the UL point A for TDD system</w:t>
      </w:r>
      <w:r>
        <w:rPr>
          <w:rFonts w:ascii="Times New Roman" w:eastAsia="微軟正黑體" w:hAnsi="Times New Roman"/>
          <w:szCs w:val="20"/>
        </w:rPr>
        <w:t xml:space="preserve">, </w:t>
      </w:r>
      <w:r>
        <w:rPr>
          <w:rFonts w:ascii="Times New Roman" w:eastAsia="微軟正黑體" w:hAnsi="Times New Roman"/>
          <w:szCs w:val="20"/>
          <w:highlight w:val="yellow"/>
        </w:rPr>
        <w:t xml:space="preserve">configure </w:t>
      </w:r>
      <w:proofErr w:type="spellStart"/>
      <w:r>
        <w:rPr>
          <w:rFonts w:ascii="Times New Roman" w:eastAsia="微軟正黑體" w:hAnsi="Times New Roman"/>
          <w:i/>
          <w:iCs/>
          <w:szCs w:val="20"/>
          <w:highlight w:val="yellow"/>
        </w:rPr>
        <w:t>offsetToPointA</w:t>
      </w:r>
      <w:proofErr w:type="spellEnd"/>
      <w:r>
        <w:rPr>
          <w:rFonts w:ascii="Times New Roman" w:eastAsia="微軟正黑體" w:hAnsi="Times New Roman"/>
          <w:szCs w:val="20"/>
        </w:rPr>
        <w:t xml:space="preserve"> in the </w:t>
      </w:r>
      <w:r>
        <w:rPr>
          <w:rFonts w:ascii="Times New Roman" w:eastAsia="微軟正黑體" w:hAnsi="Times New Roman"/>
          <w:szCs w:val="20"/>
          <w:highlight w:val="yellow"/>
        </w:rPr>
        <w:t>UL WUS configuration</w:t>
      </w:r>
      <w:r>
        <w:rPr>
          <w:rFonts w:ascii="Times New Roman" w:eastAsia="微軟正黑體" w:hAnsi="Times New Roman"/>
          <w:szCs w:val="20"/>
        </w:rPr>
        <w:t xml:space="preserve"> for </w:t>
      </w:r>
      <w:r>
        <w:rPr>
          <w:rFonts w:ascii="Times New Roman" w:eastAsia="微軟正黑體" w:hAnsi="Times New Roman"/>
          <w:szCs w:val="20"/>
          <w:highlight w:val="yellow"/>
        </w:rPr>
        <w:t>TDD</w:t>
      </w:r>
      <w:r>
        <w:rPr>
          <w:rFonts w:ascii="Times New Roman" w:eastAsia="微軟正黑體" w:hAnsi="Times New Roman"/>
          <w:szCs w:val="20"/>
        </w:rPr>
        <w:t xml:space="preserve"> system.</w:t>
      </w:r>
    </w:p>
    <w:p w14:paraId="108E7F86" w14:textId="77777777" w:rsidR="00B86C18" w:rsidRDefault="00B86C18" w:rsidP="00B86C18">
      <w:pPr>
        <w:numPr>
          <w:ilvl w:val="0"/>
          <w:numId w:val="116"/>
        </w:numPr>
        <w:adjustRightInd w:val="0"/>
        <w:snapToGrid w:val="0"/>
        <w:spacing w:line="300" w:lineRule="auto"/>
        <w:ind w:leftChars="280" w:left="920"/>
        <w:rPr>
          <w:rFonts w:ascii="Times New Roman" w:eastAsia="新細明體" w:hAnsi="Times New Roman"/>
          <w:szCs w:val="20"/>
        </w:rPr>
      </w:pPr>
      <w:r>
        <w:rPr>
          <w:rFonts w:ascii="Times New Roman" w:hAnsi="Times New Roman"/>
          <w:szCs w:val="20"/>
        </w:rPr>
        <w:t xml:space="preserve">No RAN1 specification impact is </w:t>
      </w:r>
      <w:proofErr w:type="gramStart"/>
      <w:r>
        <w:rPr>
          <w:rFonts w:ascii="Times New Roman" w:hAnsi="Times New Roman"/>
          <w:szCs w:val="20"/>
        </w:rPr>
        <w:t>expected</w:t>
      </w:r>
      <w:proofErr w:type="gramEnd"/>
    </w:p>
    <w:p w14:paraId="45BEEC5B" w14:textId="77777777" w:rsidR="00B86C18" w:rsidRDefault="00B86C18" w:rsidP="00B86C18">
      <w:pPr>
        <w:adjustRightInd w:val="0"/>
        <w:snapToGrid w:val="0"/>
        <w:spacing w:line="300" w:lineRule="auto"/>
        <w:ind w:leftChars="100" w:left="200"/>
        <w:rPr>
          <w:rFonts w:ascii="Times New Roman" w:eastAsia="MS Mincho" w:hAnsi="Times New Roman"/>
          <w:b/>
          <w:bCs/>
          <w:kern w:val="2"/>
          <w:szCs w:val="20"/>
          <w:lang w:val="en-US" w:eastAsia="zh-CN"/>
        </w:rPr>
      </w:pPr>
    </w:p>
    <w:p w14:paraId="487E2D22" w14:textId="77777777" w:rsidR="00B86C18" w:rsidRDefault="00B86C18" w:rsidP="00B86C18">
      <w:pPr>
        <w:adjustRightInd w:val="0"/>
        <w:snapToGrid w:val="0"/>
        <w:spacing w:line="300" w:lineRule="auto"/>
        <w:ind w:leftChars="100" w:left="200"/>
        <w:rPr>
          <w:rFonts w:ascii="Times New Roman" w:hAnsi="Times New Roman"/>
          <w:b/>
          <w:bCs/>
          <w:szCs w:val="20"/>
          <w:lang w:eastAsia="x-none"/>
        </w:rPr>
      </w:pPr>
      <w:r>
        <w:rPr>
          <w:rFonts w:ascii="Times New Roman" w:eastAsia="微軟正黑體" w:hAnsi="Times New Roman"/>
          <w:b/>
          <w:bCs/>
          <w:szCs w:val="20"/>
          <w:lang w:eastAsia="x-none"/>
        </w:rPr>
        <w:t>Conclusion</w:t>
      </w:r>
    </w:p>
    <w:p w14:paraId="2B965588" w14:textId="77777777" w:rsidR="00B86C18" w:rsidRDefault="00B86C18" w:rsidP="00B86C18">
      <w:pPr>
        <w:adjustRightInd w:val="0"/>
        <w:snapToGrid w:val="0"/>
        <w:spacing w:line="300" w:lineRule="auto"/>
        <w:ind w:leftChars="100" w:left="200"/>
        <w:rPr>
          <w:rFonts w:ascii="Times New Roman" w:eastAsia="微軟正黑體" w:hAnsi="Times New Roman"/>
          <w:szCs w:val="20"/>
        </w:rPr>
      </w:pPr>
      <w:r>
        <w:rPr>
          <w:rFonts w:ascii="Times New Roman" w:eastAsia="微軟正黑體" w:hAnsi="Times New Roman"/>
          <w:szCs w:val="20"/>
        </w:rPr>
        <w:t>There is no consensus on the support of OD-SIB1 for NR-U in Rel-19.</w:t>
      </w:r>
    </w:p>
    <w:p w14:paraId="415C16A0" w14:textId="77777777" w:rsidR="00B86C18" w:rsidRDefault="00B86C18" w:rsidP="00B86C18">
      <w:pPr>
        <w:adjustRightInd w:val="0"/>
        <w:snapToGrid w:val="0"/>
        <w:spacing w:line="300" w:lineRule="auto"/>
        <w:ind w:leftChars="100" w:left="200"/>
        <w:rPr>
          <w:rFonts w:ascii="Times New Roman" w:eastAsia="微軟正黑體" w:hAnsi="Times New Roman"/>
          <w:szCs w:val="20"/>
          <w:lang w:eastAsia="zh-TW"/>
        </w:rPr>
      </w:pPr>
    </w:p>
    <w:p w14:paraId="04DCD843" w14:textId="77777777" w:rsidR="00B86C18" w:rsidRDefault="00B86C18" w:rsidP="00B86C18">
      <w:pPr>
        <w:adjustRightInd w:val="0"/>
        <w:snapToGrid w:val="0"/>
        <w:spacing w:line="300" w:lineRule="auto"/>
        <w:ind w:leftChars="100" w:left="200"/>
        <w:rPr>
          <w:rFonts w:ascii="Times New Roman" w:eastAsia="微軟正黑體" w:hAnsi="Times New Roman"/>
          <w:b/>
          <w:bCs/>
          <w:szCs w:val="20"/>
        </w:rPr>
      </w:pPr>
      <w:r>
        <w:rPr>
          <w:rFonts w:ascii="Times New Roman" w:eastAsia="微軟正黑體" w:hAnsi="Times New Roman"/>
          <w:b/>
          <w:bCs/>
          <w:szCs w:val="20"/>
          <w:highlight w:val="green"/>
        </w:rPr>
        <w:t>Agreement</w:t>
      </w:r>
    </w:p>
    <w:p w14:paraId="2761378A" w14:textId="77777777" w:rsidR="00B86C18" w:rsidRDefault="00B86C18" w:rsidP="00B86C18">
      <w:pPr>
        <w:adjustRightInd w:val="0"/>
        <w:snapToGrid w:val="0"/>
        <w:spacing w:line="300" w:lineRule="auto"/>
        <w:ind w:leftChars="100" w:left="200"/>
        <w:rPr>
          <w:rFonts w:ascii="Times New Roman" w:eastAsia="新細明體" w:hAnsi="Times New Roman"/>
          <w:szCs w:val="20"/>
        </w:rPr>
      </w:pPr>
      <w:r>
        <w:rPr>
          <w:rFonts w:ascii="Times New Roman" w:eastAsia="新細明體" w:hAnsi="Times New Roman"/>
          <w:szCs w:val="20"/>
        </w:rPr>
        <w:t>RAN1 to adopt TP below.</w:t>
      </w:r>
    </w:p>
    <w:p w14:paraId="579C819F" w14:textId="77777777" w:rsidR="00B86C18" w:rsidRDefault="00B86C18" w:rsidP="00B86C18">
      <w:pPr>
        <w:adjustRightInd w:val="0"/>
        <w:snapToGrid w:val="0"/>
        <w:spacing w:line="300" w:lineRule="auto"/>
        <w:ind w:leftChars="100" w:left="200"/>
        <w:rPr>
          <w:rFonts w:ascii="Times New Roman" w:eastAsia="SimSun" w:hAnsi="Times New Roman"/>
          <w:szCs w:val="20"/>
          <w:lang w:eastAsia="zh-CN"/>
        </w:rPr>
      </w:pPr>
      <w:r>
        <w:rPr>
          <w:rFonts w:ascii="Times New Roman" w:eastAsia="SimSun" w:hAnsi="Times New Roman"/>
          <w:szCs w:val="20"/>
          <w:lang w:eastAsia="zh-CN"/>
        </w:rPr>
        <w:t xml:space="preserve">--------------- </w:t>
      </w:r>
      <w:r>
        <w:rPr>
          <w:rFonts w:ascii="Times New Roman" w:eastAsia="SimSun" w:hAnsi="Times New Roman"/>
          <w:b/>
          <w:bCs/>
          <w:szCs w:val="20"/>
          <w:lang w:eastAsia="zh-CN"/>
        </w:rPr>
        <w:t xml:space="preserve">TP of TS 38.213 in Clause 23 </w:t>
      </w:r>
      <w:r>
        <w:rPr>
          <w:rFonts w:ascii="Times New Roman" w:eastAsia="SimSun" w:hAnsi="Times New Roman"/>
          <w:szCs w:val="20"/>
          <w:lang w:eastAsia="zh-CN"/>
        </w:rPr>
        <w:t>-----------------------</w:t>
      </w:r>
    </w:p>
    <w:p w14:paraId="2A259E75" w14:textId="77777777" w:rsidR="00B86C18" w:rsidRDefault="00B86C18" w:rsidP="00B86C18">
      <w:pPr>
        <w:adjustRightInd w:val="0"/>
        <w:snapToGrid w:val="0"/>
        <w:spacing w:line="300" w:lineRule="auto"/>
        <w:ind w:leftChars="100" w:left="200"/>
        <w:rPr>
          <w:rFonts w:ascii="Times New Roman" w:hAnsi="Times New Roman"/>
          <w:szCs w:val="20"/>
        </w:rPr>
      </w:pPr>
      <w:r>
        <w:rPr>
          <w:rFonts w:ascii="Times New Roman" w:eastAsia="微軟正黑體" w:hAnsi="Times New Roman"/>
          <w:szCs w:val="20"/>
        </w:rPr>
        <w:t xml:space="preserve">If the UE identifies a RAPID associated with a corresponding PRACH transmission from the UE in a PDSCH reception scheduled by the DCI format 1_0 with CRC scrambled by the RA-RNTI, the UE can be indicated by higher layers to monitor PDCCH </w:t>
      </w:r>
      <w:r>
        <w:rPr>
          <w:rFonts w:ascii="Times New Roman" w:eastAsia="微軟正黑體" w:hAnsi="Times New Roman"/>
          <w:bCs/>
          <w:szCs w:val="20"/>
          <w:lang w:eastAsia="ja-JP"/>
        </w:rPr>
        <w:t xml:space="preserve">on the second cell </w:t>
      </w:r>
      <w:r>
        <w:rPr>
          <w:rFonts w:ascii="Times New Roman" w:eastAsia="微軟正黑體" w:hAnsi="Times New Roman"/>
          <w:szCs w:val="20"/>
        </w:rPr>
        <w:t>to detect a DCI format 1_0 with CRC scrambled by the SI-RNTI according to a Type0-PDCCH CSS set provided by</w:t>
      </w:r>
      <w:r>
        <w:rPr>
          <w:rFonts w:ascii="Times New Roman" w:eastAsia="微軟正黑體" w:hAnsi="Times New Roman"/>
          <w:i/>
          <w:iCs/>
          <w:szCs w:val="20"/>
        </w:rPr>
        <w:t xml:space="preserve"> </w:t>
      </w:r>
      <w:proofErr w:type="spellStart"/>
      <w:r>
        <w:rPr>
          <w:rFonts w:ascii="Times New Roman" w:eastAsia="微軟正黑體" w:hAnsi="Times New Roman"/>
          <w:i/>
          <w:iCs/>
          <w:szCs w:val="20"/>
        </w:rPr>
        <w:t>SearchSpaceZero</w:t>
      </w:r>
      <w:proofErr w:type="spellEnd"/>
      <w:r>
        <w:rPr>
          <w:rFonts w:ascii="Times New Roman" w:eastAsia="微軟正黑體" w:hAnsi="Times New Roman"/>
          <w:iCs/>
          <w:szCs w:val="20"/>
        </w:rPr>
        <w:t>.</w:t>
      </w:r>
      <w:r>
        <w:rPr>
          <w:rFonts w:ascii="Times New Roman" w:eastAsia="微軟正黑體" w:hAnsi="Times New Roman"/>
          <w:szCs w:val="20"/>
        </w:rPr>
        <w:t xml:space="preserve"> If the UE is provided </w:t>
      </w:r>
      <w:r>
        <w:rPr>
          <w:rFonts w:ascii="Times New Roman" w:eastAsia="微軟正黑體" w:hAnsi="Times New Roman"/>
          <w:i/>
          <w:szCs w:val="20"/>
        </w:rPr>
        <w:t>XYZ</w:t>
      </w:r>
      <w:r>
        <w:rPr>
          <w:rFonts w:ascii="Times New Roman" w:eastAsia="微軟正黑體" w:hAnsi="Times New Roman"/>
          <w:szCs w:val="20"/>
        </w:rPr>
        <w:t xml:space="preserve">, the UE monitors PDCCH only in monitoring occasions associated with the SS/PBCH block. The </w:t>
      </w:r>
      <w:r>
        <w:rPr>
          <w:rFonts w:ascii="Times New Roman" w:eastAsia="微軟正黑體" w:hAnsi="Times New Roman"/>
          <w:szCs w:val="20"/>
          <w:highlight w:val="yellow"/>
        </w:rPr>
        <w:t xml:space="preserve">UE </w:t>
      </w:r>
      <w:r>
        <w:rPr>
          <w:rFonts w:ascii="Times New Roman" w:eastAsia="微軟正黑體" w:hAnsi="Times New Roman"/>
          <w:strike/>
          <w:color w:val="FF0000"/>
          <w:szCs w:val="20"/>
          <w:highlight w:val="yellow"/>
        </w:rPr>
        <w:t>starts monitoring</w:t>
      </w:r>
      <w:r>
        <w:rPr>
          <w:rFonts w:ascii="Times New Roman" w:eastAsia="微軟正黑體" w:hAnsi="Times New Roman"/>
          <w:color w:val="FF0000"/>
          <w:szCs w:val="20"/>
          <w:highlight w:val="yellow"/>
        </w:rPr>
        <w:t xml:space="preserve"> monitors </w:t>
      </w:r>
      <w:r>
        <w:rPr>
          <w:rFonts w:ascii="Times New Roman" w:eastAsia="微軟正黑體" w:hAnsi="Times New Roman"/>
          <w:szCs w:val="20"/>
          <w:highlight w:val="yellow"/>
        </w:rPr>
        <w:t>PDCCH to detect the DCI format 1_0</w:t>
      </w:r>
      <w:r>
        <w:rPr>
          <w:rFonts w:ascii="Times New Roman" w:eastAsia="微軟正黑體" w:hAnsi="Times New Roman"/>
          <w:szCs w:val="20"/>
        </w:rPr>
        <w:t xml:space="preserve"> with CRC scrambled by the SI-RNTI</w:t>
      </w:r>
      <w:r>
        <w:rPr>
          <w:rFonts w:ascii="Times New Roman" w:eastAsia="SimSun" w:hAnsi="Times New Roman"/>
          <w:szCs w:val="20"/>
          <w:lang w:eastAsia="zh-CN"/>
        </w:rPr>
        <w:t xml:space="preserve"> </w:t>
      </w:r>
      <w:r>
        <w:rPr>
          <w:rFonts w:ascii="Times New Roman" w:eastAsia="微軟正黑體" w:hAnsi="Times New Roman"/>
          <w:szCs w:val="20"/>
          <w:highlight w:val="yellow"/>
        </w:rPr>
        <w:t xml:space="preserve">after </w:t>
      </w:r>
      <w:proofErr w:type="gramStart"/>
      <w:r>
        <w:rPr>
          <w:rFonts w:ascii="Times New Roman" w:eastAsia="微軟正黑體" w:hAnsi="Times New Roman"/>
          <w:szCs w:val="20"/>
          <w:highlight w:val="yellow"/>
        </w:rPr>
        <w:t>a number of</w:t>
      </w:r>
      <w:proofErr w:type="gramEnd"/>
      <w:r>
        <w:rPr>
          <w:rFonts w:ascii="Times New Roman" w:eastAsia="微軟正黑體" w:hAnsi="Times New Roman"/>
          <w:szCs w:val="20"/>
          <w:highlight w:val="yellow"/>
        </w:rPr>
        <w:t xml:space="preserve"> slots provided by </w:t>
      </w:r>
      <w:r>
        <w:rPr>
          <w:rFonts w:ascii="Times New Roman" w:eastAsia="MS Mincho" w:hAnsi="Times New Roman"/>
          <w:i/>
          <w:iCs/>
          <w:szCs w:val="20"/>
          <w:highlight w:val="yellow"/>
          <w:lang w:eastAsia="zh-CN"/>
        </w:rPr>
        <w:t>od-sib1-windowStartOffset</w:t>
      </w:r>
      <w:r>
        <w:rPr>
          <w:rFonts w:ascii="Times New Roman" w:eastAsia="微軟正黑體" w:hAnsi="Times New Roman"/>
          <w:szCs w:val="20"/>
          <w:highlight w:val="yellow"/>
        </w:rPr>
        <w:t xml:space="preserve"> from the starting slot of the window controlled by </w:t>
      </w:r>
      <w:proofErr w:type="spellStart"/>
      <w:r>
        <w:rPr>
          <w:rFonts w:ascii="Times New Roman" w:eastAsia="微軟正黑體" w:hAnsi="Times New Roman"/>
          <w:i/>
          <w:szCs w:val="20"/>
          <w:highlight w:val="yellow"/>
        </w:rPr>
        <w:t>ra_ResponseWindow</w:t>
      </w:r>
      <w:proofErr w:type="spellEnd"/>
      <w:r>
        <w:rPr>
          <w:rFonts w:ascii="Times New Roman" w:eastAsia="微軟正黑體" w:hAnsi="Times New Roman"/>
          <w:szCs w:val="20"/>
        </w:rPr>
        <w:t xml:space="preserve">, and for a number of slots provided by </w:t>
      </w:r>
      <w:r>
        <w:rPr>
          <w:rFonts w:ascii="Times New Roman" w:eastAsia="微軟正黑體" w:hAnsi="Times New Roman"/>
          <w:i/>
          <w:szCs w:val="20"/>
        </w:rPr>
        <w:t>od-sib1-WindowDuration</w:t>
      </w:r>
      <w:r>
        <w:rPr>
          <w:rFonts w:ascii="Times New Roman" w:eastAsia="微軟正黑體" w:hAnsi="Times New Roman"/>
          <w:szCs w:val="20"/>
        </w:rPr>
        <w:t>.</w:t>
      </w:r>
    </w:p>
    <w:p w14:paraId="003CC55A" w14:textId="77777777" w:rsidR="00B86C18" w:rsidRDefault="00B86C18" w:rsidP="00B86C18">
      <w:pPr>
        <w:adjustRightInd w:val="0"/>
        <w:snapToGrid w:val="0"/>
        <w:spacing w:line="300" w:lineRule="auto"/>
        <w:ind w:leftChars="100" w:left="200"/>
        <w:rPr>
          <w:rFonts w:ascii="Times New Roman" w:eastAsia="SimSun" w:hAnsi="Times New Roman"/>
          <w:szCs w:val="20"/>
          <w:lang w:val="en-US" w:eastAsia="zh-CN"/>
        </w:rPr>
      </w:pPr>
      <w:r>
        <w:rPr>
          <w:rFonts w:ascii="Times New Roman" w:eastAsia="SimSun" w:hAnsi="Times New Roman"/>
          <w:szCs w:val="20"/>
          <w:lang w:eastAsia="zh-CN"/>
        </w:rPr>
        <w:t>---------------</w:t>
      </w:r>
      <w:r>
        <w:rPr>
          <w:rFonts w:ascii="Times New Roman" w:eastAsia="SimSun" w:hAnsi="Times New Roman"/>
          <w:b/>
          <w:bCs/>
          <w:szCs w:val="20"/>
          <w:lang w:eastAsia="zh-CN"/>
        </w:rPr>
        <w:t xml:space="preserve"> end of TP</w:t>
      </w:r>
      <w:r>
        <w:rPr>
          <w:rFonts w:ascii="Times New Roman" w:eastAsia="SimSun" w:hAnsi="Times New Roman"/>
          <w:szCs w:val="20"/>
          <w:lang w:eastAsia="zh-CN"/>
        </w:rPr>
        <w:t xml:space="preserve"> -------------------------------------------------------</w:t>
      </w:r>
    </w:p>
    <w:p w14:paraId="366BAED1" w14:textId="77777777" w:rsidR="00B86C18" w:rsidRDefault="00B86C18" w:rsidP="00B86C18">
      <w:pPr>
        <w:adjustRightInd w:val="0"/>
        <w:snapToGrid w:val="0"/>
        <w:spacing w:line="300" w:lineRule="auto"/>
        <w:ind w:leftChars="100" w:left="200"/>
        <w:rPr>
          <w:rFonts w:ascii="Times New Roman" w:eastAsia="新細明體" w:hAnsi="Times New Roman"/>
          <w:szCs w:val="20"/>
          <w:lang w:eastAsia="zh-TW"/>
        </w:rPr>
      </w:pPr>
      <w:r>
        <w:rPr>
          <w:rFonts w:ascii="Times New Roman" w:eastAsia="新細明體" w:hAnsi="Times New Roman"/>
          <w:szCs w:val="20"/>
        </w:rPr>
        <w:t>Reason of change: Considering the RAR processing time and OD-SIB1 window starting time may fall into the middle of SSB burst and/or SIB1 transmission time corresponding to one SSB burst, when to start the PDCCH monitoring in the OD-SIB1 window is up to UE implementation.</w:t>
      </w:r>
    </w:p>
    <w:p w14:paraId="5C1E4657" w14:textId="77777777" w:rsidR="00B86C18" w:rsidRDefault="00B86C18" w:rsidP="00B86C18">
      <w:pPr>
        <w:adjustRightInd w:val="0"/>
        <w:snapToGrid w:val="0"/>
        <w:spacing w:line="300" w:lineRule="auto"/>
        <w:ind w:leftChars="100" w:left="200"/>
        <w:rPr>
          <w:rFonts w:ascii="Times New Roman" w:hAnsi="Times New Roman"/>
          <w:szCs w:val="20"/>
        </w:rPr>
      </w:pPr>
    </w:p>
    <w:p w14:paraId="107D6B99" w14:textId="77777777" w:rsidR="00B86C18" w:rsidRDefault="00B86C18" w:rsidP="00B86C18">
      <w:pPr>
        <w:adjustRightInd w:val="0"/>
        <w:snapToGrid w:val="0"/>
        <w:spacing w:line="300" w:lineRule="auto"/>
        <w:ind w:leftChars="100" w:left="200"/>
        <w:rPr>
          <w:rFonts w:ascii="Times New Roman" w:eastAsia="微軟正黑體" w:hAnsi="Times New Roman"/>
          <w:b/>
          <w:bCs/>
          <w:szCs w:val="20"/>
          <w:lang w:eastAsia="zh-TW"/>
        </w:rPr>
      </w:pPr>
      <w:r>
        <w:rPr>
          <w:rFonts w:ascii="Times New Roman" w:eastAsia="微軟正黑體" w:hAnsi="Times New Roman"/>
          <w:b/>
          <w:bCs/>
          <w:szCs w:val="20"/>
          <w:highlight w:val="green"/>
        </w:rPr>
        <w:t>Agreement</w:t>
      </w:r>
    </w:p>
    <w:p w14:paraId="369586F4" w14:textId="77777777" w:rsidR="00B86C18" w:rsidRDefault="00B86C18" w:rsidP="00B86C18">
      <w:pPr>
        <w:adjustRightInd w:val="0"/>
        <w:snapToGrid w:val="0"/>
        <w:spacing w:line="300" w:lineRule="auto"/>
        <w:ind w:leftChars="100" w:left="200"/>
        <w:rPr>
          <w:rFonts w:ascii="Times New Roman" w:eastAsia="微軟正黑體" w:hAnsi="Times New Roman"/>
          <w:szCs w:val="20"/>
          <w:lang w:val="en-US"/>
        </w:rPr>
      </w:pPr>
      <w:r>
        <w:rPr>
          <w:rFonts w:ascii="Times New Roman" w:eastAsia="微軟正黑體" w:hAnsi="Times New Roman"/>
          <w:szCs w:val="20"/>
        </w:rPr>
        <w:t xml:space="preserve">The parameters </w:t>
      </w:r>
      <w:r>
        <w:rPr>
          <w:rFonts w:ascii="Times New Roman" w:eastAsia="微軟正黑體" w:hAnsi="Times New Roman"/>
          <w:strike/>
          <w:color w:val="FF0000"/>
          <w:szCs w:val="20"/>
        </w:rPr>
        <w:t>‘</w:t>
      </w:r>
      <w:proofErr w:type="spellStart"/>
      <w:r>
        <w:rPr>
          <w:rFonts w:ascii="Times New Roman" w:eastAsia="微軟正黑體" w:hAnsi="Times New Roman"/>
          <w:i/>
          <w:iCs/>
          <w:strike/>
          <w:color w:val="FF0000"/>
          <w:szCs w:val="20"/>
        </w:rPr>
        <w:t>absoluteFrequencyPointA</w:t>
      </w:r>
      <w:proofErr w:type="spellEnd"/>
      <w:r>
        <w:rPr>
          <w:rFonts w:ascii="Times New Roman" w:eastAsia="微軟正黑體" w:hAnsi="Times New Roman"/>
          <w:i/>
          <w:iCs/>
          <w:strike/>
          <w:color w:val="FF0000"/>
          <w:szCs w:val="20"/>
        </w:rPr>
        <w:t>’</w:t>
      </w:r>
      <w:r>
        <w:rPr>
          <w:rFonts w:ascii="Times New Roman" w:eastAsia="微軟正黑體" w:hAnsi="Times New Roman"/>
          <w:strike/>
          <w:color w:val="FF0000"/>
          <w:szCs w:val="20"/>
        </w:rPr>
        <w:t xml:space="preserve">, </w:t>
      </w:r>
      <w:r>
        <w:rPr>
          <w:rFonts w:ascii="Times New Roman" w:eastAsia="微軟正黑體" w:hAnsi="Times New Roman"/>
          <w:szCs w:val="20"/>
          <w:highlight w:val="yellow"/>
        </w:rPr>
        <w:t>‘</w:t>
      </w:r>
      <w:proofErr w:type="spellStart"/>
      <w:r>
        <w:rPr>
          <w:rFonts w:ascii="Times New Roman" w:eastAsia="微軟正黑體" w:hAnsi="Times New Roman"/>
          <w:i/>
          <w:iCs/>
          <w:szCs w:val="20"/>
          <w:highlight w:val="yellow"/>
        </w:rPr>
        <w:t>offsetToCarrier</w:t>
      </w:r>
      <w:proofErr w:type="spellEnd"/>
      <w:r>
        <w:rPr>
          <w:rFonts w:ascii="Times New Roman" w:eastAsia="微軟正黑體" w:hAnsi="Times New Roman"/>
          <w:i/>
          <w:iCs/>
          <w:szCs w:val="20"/>
          <w:highlight w:val="yellow"/>
        </w:rPr>
        <w:t>’</w:t>
      </w:r>
      <w:r>
        <w:rPr>
          <w:rFonts w:ascii="Times New Roman" w:eastAsia="微軟正黑體" w:hAnsi="Times New Roman"/>
          <w:szCs w:val="20"/>
          <w:highlight w:val="yellow"/>
        </w:rPr>
        <w:t xml:space="preserve"> and ‘</w:t>
      </w:r>
      <w:proofErr w:type="spellStart"/>
      <w:r>
        <w:rPr>
          <w:rFonts w:ascii="Times New Roman" w:eastAsia="微軟正黑體" w:hAnsi="Times New Roman"/>
          <w:i/>
          <w:iCs/>
          <w:szCs w:val="20"/>
          <w:highlight w:val="yellow"/>
        </w:rPr>
        <w:t>locationAndBandwidth</w:t>
      </w:r>
      <w:proofErr w:type="spellEnd"/>
      <w:r>
        <w:rPr>
          <w:rFonts w:ascii="Times New Roman" w:eastAsia="微軟正黑體" w:hAnsi="Times New Roman"/>
          <w:i/>
          <w:iCs/>
          <w:szCs w:val="20"/>
          <w:highlight w:val="yellow"/>
        </w:rPr>
        <w:t>’</w:t>
      </w:r>
      <w:r>
        <w:rPr>
          <w:rFonts w:ascii="Times New Roman" w:eastAsia="微軟正黑體" w:hAnsi="Times New Roman"/>
          <w:szCs w:val="20"/>
          <w:highlight w:val="yellow"/>
        </w:rPr>
        <w:t xml:space="preserve"> are mandatorily present in the UL-WUS configuration</w:t>
      </w:r>
      <w:r>
        <w:rPr>
          <w:rFonts w:ascii="Times New Roman" w:eastAsia="微軟正黑體" w:hAnsi="Times New Roman"/>
          <w:szCs w:val="20"/>
        </w:rPr>
        <w:t xml:space="preserve"> for both </w:t>
      </w:r>
      <w:r>
        <w:rPr>
          <w:rFonts w:ascii="Times New Roman" w:eastAsia="微軟正黑體" w:hAnsi="Times New Roman"/>
          <w:szCs w:val="20"/>
          <w:highlight w:val="yellow"/>
        </w:rPr>
        <w:t>FDD</w:t>
      </w:r>
      <w:r>
        <w:rPr>
          <w:rFonts w:ascii="Times New Roman" w:eastAsia="微軟正黑體" w:hAnsi="Times New Roman"/>
          <w:szCs w:val="20"/>
        </w:rPr>
        <w:t xml:space="preserve"> and </w:t>
      </w:r>
      <w:r>
        <w:rPr>
          <w:rFonts w:ascii="Times New Roman" w:eastAsia="微軟正黑體" w:hAnsi="Times New Roman"/>
          <w:szCs w:val="20"/>
          <w:highlight w:val="yellow"/>
        </w:rPr>
        <w:t>TDD</w:t>
      </w:r>
      <w:r>
        <w:rPr>
          <w:rFonts w:ascii="Times New Roman" w:eastAsia="微軟正黑體" w:hAnsi="Times New Roman"/>
          <w:szCs w:val="20"/>
        </w:rPr>
        <w:t xml:space="preserve"> system.</w:t>
      </w:r>
    </w:p>
    <w:p w14:paraId="2167053A" w14:textId="77777777" w:rsidR="00B86C18" w:rsidRDefault="00B86C18" w:rsidP="00B86C18">
      <w:pPr>
        <w:adjustRightInd w:val="0"/>
        <w:snapToGrid w:val="0"/>
        <w:spacing w:line="300" w:lineRule="auto"/>
        <w:ind w:leftChars="100" w:left="200"/>
        <w:rPr>
          <w:rFonts w:ascii="Times New Roman" w:eastAsia="微軟正黑體" w:hAnsi="Times New Roman"/>
          <w:b/>
          <w:bCs/>
          <w:szCs w:val="20"/>
        </w:rPr>
      </w:pPr>
    </w:p>
    <w:p w14:paraId="08403999" w14:textId="77777777" w:rsidR="00B86C18" w:rsidRDefault="00B86C18" w:rsidP="00B86C18">
      <w:pPr>
        <w:adjustRightInd w:val="0"/>
        <w:snapToGrid w:val="0"/>
        <w:spacing w:line="300" w:lineRule="auto"/>
        <w:ind w:leftChars="100" w:left="200"/>
        <w:rPr>
          <w:rFonts w:ascii="Times New Roman" w:eastAsia="微軟正黑體" w:hAnsi="Times New Roman"/>
          <w:b/>
          <w:bCs/>
          <w:szCs w:val="20"/>
        </w:rPr>
      </w:pPr>
      <w:r>
        <w:rPr>
          <w:rFonts w:ascii="Times New Roman" w:eastAsia="微軟正黑體" w:hAnsi="Times New Roman"/>
          <w:b/>
          <w:bCs/>
          <w:szCs w:val="20"/>
          <w:highlight w:val="green"/>
        </w:rPr>
        <w:t>Agreement</w:t>
      </w:r>
    </w:p>
    <w:p w14:paraId="22EE468D" w14:textId="77777777" w:rsidR="00B86C18" w:rsidRDefault="00B86C18" w:rsidP="00B86C18">
      <w:pPr>
        <w:adjustRightInd w:val="0"/>
        <w:snapToGrid w:val="0"/>
        <w:spacing w:line="300" w:lineRule="auto"/>
        <w:ind w:leftChars="100" w:left="200"/>
        <w:rPr>
          <w:rFonts w:ascii="Times New Roman" w:eastAsia="新細明體" w:hAnsi="Times New Roman"/>
          <w:szCs w:val="20"/>
        </w:rPr>
      </w:pPr>
      <w:r>
        <w:rPr>
          <w:rFonts w:ascii="Times New Roman" w:eastAsia="微軟正黑體" w:hAnsi="Times New Roman"/>
          <w:szCs w:val="20"/>
        </w:rPr>
        <w:t>The</w:t>
      </w:r>
      <w:r>
        <w:rPr>
          <w:rFonts w:ascii="Times New Roman" w:eastAsia="微軟正黑體" w:hAnsi="Times New Roman"/>
          <w:i/>
          <w:iCs/>
          <w:szCs w:val="20"/>
        </w:rPr>
        <w:t xml:space="preserve"> </w:t>
      </w:r>
      <w:bookmarkStart w:id="5" w:name="OLE_LINK165"/>
      <w:proofErr w:type="spellStart"/>
      <w:r>
        <w:rPr>
          <w:rFonts w:ascii="Times New Roman" w:eastAsia="微軟正黑體" w:hAnsi="Times New Roman"/>
          <w:i/>
          <w:iCs/>
          <w:szCs w:val="20"/>
          <w:highlight w:val="yellow"/>
        </w:rPr>
        <w:t>frequencyBandList</w:t>
      </w:r>
      <w:bookmarkEnd w:id="5"/>
      <w:proofErr w:type="spellEnd"/>
      <w:r>
        <w:rPr>
          <w:rFonts w:ascii="Times New Roman" w:eastAsia="微軟正黑體" w:hAnsi="Times New Roman"/>
          <w:szCs w:val="20"/>
        </w:rPr>
        <w:t xml:space="preserve"> is </w:t>
      </w:r>
      <w:r>
        <w:rPr>
          <w:rFonts w:ascii="Times New Roman" w:eastAsia="微軟正黑體" w:hAnsi="Times New Roman"/>
          <w:szCs w:val="20"/>
          <w:highlight w:val="yellow"/>
        </w:rPr>
        <w:t>mandatorily present in WUS</w:t>
      </w:r>
      <w:r>
        <w:rPr>
          <w:rFonts w:ascii="Times New Roman" w:eastAsia="微軟正黑體" w:hAnsi="Times New Roman"/>
          <w:szCs w:val="20"/>
        </w:rPr>
        <w:t xml:space="preserve"> configuration for </w:t>
      </w:r>
      <w:r>
        <w:rPr>
          <w:rFonts w:ascii="Times New Roman" w:eastAsia="微軟正黑體" w:hAnsi="Times New Roman"/>
          <w:szCs w:val="20"/>
          <w:highlight w:val="yellow"/>
        </w:rPr>
        <w:t>TDD</w:t>
      </w:r>
      <w:r>
        <w:rPr>
          <w:rFonts w:ascii="Times New Roman" w:eastAsia="微軟正黑體" w:hAnsi="Times New Roman"/>
          <w:szCs w:val="20"/>
        </w:rPr>
        <w:t xml:space="preserve"> system, which </w:t>
      </w:r>
      <w:r>
        <w:rPr>
          <w:rFonts w:ascii="Times New Roman" w:eastAsia="微軟正黑體" w:hAnsi="Times New Roman"/>
          <w:szCs w:val="20"/>
          <w:highlight w:val="yellow"/>
        </w:rPr>
        <w:t xml:space="preserve">refers to the IE within </w:t>
      </w:r>
      <w:proofErr w:type="spellStart"/>
      <w:r>
        <w:rPr>
          <w:rFonts w:ascii="Times New Roman" w:eastAsia="微軟正黑體" w:hAnsi="Times New Roman"/>
          <w:i/>
          <w:iCs/>
          <w:szCs w:val="20"/>
          <w:highlight w:val="yellow"/>
        </w:rPr>
        <w:t>FrequencyInfoDL</w:t>
      </w:r>
      <w:proofErr w:type="spellEnd"/>
      <w:r>
        <w:rPr>
          <w:rFonts w:ascii="Times New Roman" w:eastAsia="微軟正黑體" w:hAnsi="Times New Roman"/>
          <w:i/>
          <w:iCs/>
          <w:szCs w:val="20"/>
          <w:highlight w:val="yellow"/>
        </w:rPr>
        <w:t>-SIB</w:t>
      </w:r>
      <w:r>
        <w:rPr>
          <w:rFonts w:ascii="Times New Roman" w:eastAsia="微軟正黑體" w:hAnsi="Times New Roman"/>
          <w:szCs w:val="20"/>
        </w:rPr>
        <w:t>.</w:t>
      </w:r>
    </w:p>
    <w:p w14:paraId="2A1549E5" w14:textId="77777777" w:rsidR="00B86C18" w:rsidRDefault="00B86C18" w:rsidP="00B86C18">
      <w:pPr>
        <w:adjustRightInd w:val="0"/>
        <w:snapToGrid w:val="0"/>
        <w:spacing w:line="300" w:lineRule="auto"/>
        <w:ind w:leftChars="100" w:left="200"/>
        <w:rPr>
          <w:rFonts w:ascii="Times New Roman" w:hAnsi="Times New Roman"/>
          <w:szCs w:val="20"/>
          <w:lang w:eastAsia="x-none"/>
        </w:rPr>
      </w:pPr>
    </w:p>
    <w:p w14:paraId="0DC0924A" w14:textId="77777777" w:rsidR="00B86C18" w:rsidRDefault="00B86C18" w:rsidP="00B86C18">
      <w:pPr>
        <w:adjustRightInd w:val="0"/>
        <w:snapToGrid w:val="0"/>
        <w:spacing w:line="300" w:lineRule="auto"/>
        <w:ind w:leftChars="100" w:left="200"/>
        <w:rPr>
          <w:rFonts w:ascii="Times New Roman" w:eastAsia="微軟正黑體" w:hAnsi="Times New Roman"/>
          <w:b/>
          <w:bCs/>
          <w:szCs w:val="20"/>
        </w:rPr>
      </w:pPr>
      <w:r>
        <w:rPr>
          <w:rFonts w:ascii="Times New Roman" w:eastAsia="微軟正黑體" w:hAnsi="Times New Roman"/>
          <w:b/>
          <w:bCs/>
          <w:szCs w:val="20"/>
          <w:highlight w:val="green"/>
        </w:rPr>
        <w:t>Agreement</w:t>
      </w:r>
    </w:p>
    <w:p w14:paraId="2FB8C7EC" w14:textId="77777777" w:rsidR="00B86C18" w:rsidRDefault="00B86C18" w:rsidP="00B86C18">
      <w:pPr>
        <w:adjustRightInd w:val="0"/>
        <w:snapToGrid w:val="0"/>
        <w:spacing w:line="300" w:lineRule="auto"/>
        <w:ind w:leftChars="100" w:left="200"/>
        <w:rPr>
          <w:rFonts w:ascii="Times New Roman" w:eastAsia="微軟正黑體" w:hAnsi="Times New Roman"/>
          <w:szCs w:val="20"/>
          <w:lang w:eastAsia="zh-TW"/>
        </w:rPr>
      </w:pPr>
      <w:r>
        <w:rPr>
          <w:rFonts w:ascii="Times New Roman" w:eastAsia="微軟正黑體" w:hAnsi="Times New Roman"/>
          <w:szCs w:val="20"/>
        </w:rPr>
        <w:t xml:space="preserve">The </w:t>
      </w:r>
      <w:r>
        <w:rPr>
          <w:rFonts w:ascii="Times New Roman" w:eastAsia="微軟正黑體" w:hAnsi="Times New Roman"/>
          <w:szCs w:val="20"/>
          <w:highlight w:val="yellow"/>
        </w:rPr>
        <w:t>reference point to determine the starting slot of on-demand SIB1 window</w:t>
      </w:r>
      <w:r>
        <w:rPr>
          <w:rFonts w:ascii="Times New Roman" w:eastAsia="微軟正黑體" w:hAnsi="Times New Roman"/>
          <w:szCs w:val="20"/>
        </w:rPr>
        <w:t xml:space="preserve"> is the </w:t>
      </w:r>
      <w:r>
        <w:rPr>
          <w:rFonts w:ascii="Times New Roman" w:eastAsia="微軟正黑體" w:hAnsi="Times New Roman"/>
          <w:szCs w:val="20"/>
          <w:highlight w:val="yellow"/>
        </w:rPr>
        <w:t>start of the slot containing the starting symbol of the RAR window</w:t>
      </w:r>
      <w:r>
        <w:rPr>
          <w:rFonts w:ascii="Times New Roman" w:eastAsia="微軟正黑體" w:hAnsi="Times New Roman"/>
          <w:szCs w:val="20"/>
        </w:rPr>
        <w:t>.</w:t>
      </w:r>
    </w:p>
    <w:p w14:paraId="5EDA748F" w14:textId="77777777" w:rsidR="00B86C18" w:rsidRDefault="00B86C18" w:rsidP="00B86C18">
      <w:pPr>
        <w:adjustRightInd w:val="0"/>
        <w:snapToGrid w:val="0"/>
        <w:spacing w:line="300" w:lineRule="auto"/>
        <w:ind w:leftChars="100" w:left="200"/>
        <w:rPr>
          <w:rFonts w:ascii="Times New Roman" w:eastAsia="微軟正黑體" w:hAnsi="Times New Roman"/>
          <w:b/>
          <w:bCs/>
          <w:szCs w:val="20"/>
        </w:rPr>
      </w:pPr>
    </w:p>
    <w:p w14:paraId="7DB68B41" w14:textId="77777777" w:rsidR="00B86C18" w:rsidRDefault="00B86C18" w:rsidP="00B86C18">
      <w:pPr>
        <w:adjustRightInd w:val="0"/>
        <w:snapToGrid w:val="0"/>
        <w:spacing w:line="300" w:lineRule="auto"/>
        <w:ind w:leftChars="100" w:left="200"/>
        <w:rPr>
          <w:rFonts w:ascii="Times New Roman" w:eastAsia="微軟正黑體" w:hAnsi="Times New Roman"/>
          <w:b/>
          <w:bCs/>
          <w:szCs w:val="20"/>
        </w:rPr>
      </w:pPr>
      <w:r>
        <w:rPr>
          <w:rFonts w:ascii="Times New Roman" w:eastAsia="微軟正黑體" w:hAnsi="Times New Roman"/>
          <w:b/>
          <w:bCs/>
          <w:szCs w:val="20"/>
          <w:highlight w:val="green"/>
        </w:rPr>
        <w:t>Agreement</w:t>
      </w:r>
    </w:p>
    <w:p w14:paraId="5F093FBC" w14:textId="77777777" w:rsidR="00B86C18" w:rsidRDefault="00B86C18" w:rsidP="00B86C18">
      <w:pPr>
        <w:adjustRightInd w:val="0"/>
        <w:snapToGrid w:val="0"/>
        <w:spacing w:line="300" w:lineRule="auto"/>
        <w:ind w:leftChars="100" w:left="200"/>
        <w:rPr>
          <w:rFonts w:ascii="Times New Roman" w:eastAsia="微軟正黑體" w:hAnsi="Times New Roman"/>
          <w:szCs w:val="20"/>
        </w:rPr>
      </w:pPr>
      <w:r>
        <w:rPr>
          <w:rFonts w:ascii="Times New Roman" w:eastAsia="新細明體" w:hAnsi="Times New Roman"/>
          <w:szCs w:val="20"/>
          <w:highlight w:val="yellow"/>
        </w:rPr>
        <w:t>RAN1 adopts TP below</w:t>
      </w:r>
      <w:r>
        <w:rPr>
          <w:rFonts w:ascii="Times New Roman" w:eastAsia="新細明體" w:hAnsi="Times New Roman"/>
          <w:szCs w:val="20"/>
        </w:rPr>
        <w:t xml:space="preserve"> </w:t>
      </w:r>
      <w:r>
        <w:rPr>
          <w:rFonts w:ascii="Times New Roman" w:eastAsia="微軟正黑體" w:hAnsi="Times New Roman"/>
          <w:szCs w:val="20"/>
        </w:rPr>
        <w:t>for clause 23 of TS 38.213.</w:t>
      </w:r>
    </w:p>
    <w:p w14:paraId="71EC5D79" w14:textId="14790EA6" w:rsidR="00B86C18" w:rsidRPr="00B86C18" w:rsidRDefault="00B86C18" w:rsidP="00B86C18">
      <w:pPr>
        <w:adjustRightInd w:val="0"/>
        <w:snapToGrid w:val="0"/>
        <w:spacing w:line="300" w:lineRule="auto"/>
        <w:ind w:leftChars="100" w:left="200"/>
        <w:rPr>
          <w:rFonts w:ascii="Times New Roman" w:eastAsia="微軟正黑體" w:hAnsi="Times New Roman"/>
          <w:szCs w:val="20"/>
        </w:rPr>
      </w:pPr>
      <w:r>
        <w:rPr>
          <w:rFonts w:ascii="Times New Roman" w:eastAsia="微軟正黑體" w:hAnsi="Times New Roman"/>
          <w:noProof/>
          <w:szCs w:val="20"/>
        </w:rPr>
        <w:drawing>
          <wp:inline distT="0" distB="0" distL="0" distR="0" wp14:anchorId="3096B9FC" wp14:editId="3629045A">
            <wp:extent cx="4617085" cy="833120"/>
            <wp:effectExtent l="0" t="0" r="0" b="508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17085" cy="833120"/>
                    </a:xfrm>
                    <a:prstGeom prst="rect">
                      <a:avLst/>
                    </a:prstGeom>
                    <a:noFill/>
                    <a:ln>
                      <a:noFill/>
                    </a:ln>
                  </pic:spPr>
                </pic:pic>
              </a:graphicData>
            </a:graphic>
          </wp:inline>
        </w:drawing>
      </w:r>
    </w:p>
    <w:p w14:paraId="74A16C73" w14:textId="77777777" w:rsidR="00405549" w:rsidRPr="00405549" w:rsidRDefault="00405549" w:rsidP="00982C0E">
      <w:pPr>
        <w:rPr>
          <w:lang w:val="en-US" w:eastAsia="x-none"/>
        </w:rPr>
      </w:pPr>
    </w:p>
    <w:p w14:paraId="4919CE38" w14:textId="12930153" w:rsidR="00CA5EFE" w:rsidRPr="009B5FDE" w:rsidRDefault="009B5FDE" w:rsidP="00CA5EFE">
      <w:pPr>
        <w:rPr>
          <w:rFonts w:eastAsiaTheme="minorEastAsia"/>
          <w:lang w:eastAsia="zh-TW"/>
        </w:rPr>
      </w:pPr>
      <w:r>
        <w:rPr>
          <w:rFonts w:eastAsiaTheme="minorEastAsia" w:hint="eastAsia"/>
          <w:lang w:eastAsia="zh-TW"/>
        </w:rPr>
        <w:lastRenderedPageBreak/>
        <w:t>A</w:t>
      </w:r>
      <w:r>
        <w:rPr>
          <w:rFonts w:eastAsiaTheme="minorEastAsia"/>
          <w:lang w:eastAsia="zh-TW"/>
        </w:rPr>
        <w:t xml:space="preserve">lso, </w:t>
      </w:r>
      <w:r w:rsidRPr="009358CC">
        <w:rPr>
          <w:rFonts w:eastAsiaTheme="minorEastAsia"/>
          <w:highlight w:val="yellow"/>
          <w:lang w:eastAsia="zh-TW"/>
        </w:rPr>
        <w:t>RAN2</w:t>
      </w:r>
      <w:r>
        <w:rPr>
          <w:rFonts w:eastAsiaTheme="minorEastAsia"/>
          <w:lang w:eastAsia="zh-TW"/>
        </w:rPr>
        <w:t xml:space="preserve"> has discussed on-demand SIB1 in RAN2 #125-bis</w:t>
      </w:r>
      <w:r w:rsidR="0047794E">
        <w:rPr>
          <w:rFonts w:eastAsiaTheme="minorEastAsia"/>
          <w:lang w:eastAsia="zh-TW"/>
        </w:rPr>
        <w:t xml:space="preserve"> to #129-bis </w:t>
      </w:r>
      <w:r>
        <w:rPr>
          <w:rFonts w:eastAsiaTheme="minorEastAsia"/>
          <w:lang w:eastAsia="zh-TW"/>
        </w:rPr>
        <w:t xml:space="preserve">and </w:t>
      </w:r>
      <w:r w:rsidRPr="004C05ED">
        <w:rPr>
          <w:rFonts w:eastAsiaTheme="minorEastAsia"/>
          <w:b/>
          <w:bCs/>
          <w:highlight w:val="yellow"/>
          <w:lang w:eastAsia="zh-TW"/>
        </w:rPr>
        <w:t>the corresponding agreements are collected in Appendix A</w:t>
      </w:r>
      <w:r>
        <w:rPr>
          <w:rFonts w:eastAsiaTheme="minorEastAsia"/>
          <w:lang w:eastAsia="zh-TW"/>
        </w:rPr>
        <w:t>.</w:t>
      </w:r>
    </w:p>
    <w:p w14:paraId="6D1701C7" w14:textId="77777777" w:rsidR="0021004B" w:rsidRPr="00BE2810" w:rsidRDefault="0021004B" w:rsidP="00A72E93">
      <w:pPr>
        <w:spacing w:after="160" w:line="259" w:lineRule="auto"/>
        <w:contextualSpacing/>
        <w:rPr>
          <w:rFonts w:eastAsiaTheme="minorEastAsia"/>
          <w:lang w:eastAsia="zh-TW"/>
        </w:rPr>
      </w:pPr>
    </w:p>
    <w:p w14:paraId="68FFD172" w14:textId="51CDBE05" w:rsidR="008D3235" w:rsidRPr="00315C81" w:rsidRDefault="008470CA" w:rsidP="00315C81">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w:t>
      </w:r>
      <w:r w:rsidR="00552A92">
        <w:rPr>
          <w:lang w:eastAsia="zh-TW"/>
        </w:rPr>
        <w:t xml:space="preserve"> of </w:t>
      </w:r>
      <w:r w:rsidR="00BE2810">
        <w:rPr>
          <w:lang w:eastAsia="zh-TW"/>
        </w:rPr>
        <w:t>this study (</w:t>
      </w:r>
      <w:r w:rsidR="00552A92">
        <w:rPr>
          <w:lang w:eastAsia="zh-TW"/>
        </w:rPr>
        <w:t>o</w:t>
      </w:r>
      <w:r w:rsidR="00552A92" w:rsidRPr="00552A92">
        <w:rPr>
          <w:lang w:eastAsia="zh-TW"/>
        </w:rPr>
        <w:t>n-demand SIB1 for idle or inactive mode UEs</w:t>
      </w:r>
      <w:r w:rsidR="00BE2810">
        <w:rPr>
          <w:lang w:eastAsia="zh-TW"/>
        </w:rPr>
        <w:t>)</w:t>
      </w:r>
      <w:r>
        <w:rPr>
          <w:bCs/>
        </w:rPr>
        <w:t>.</w:t>
      </w:r>
      <w:r w:rsidR="000B49A7">
        <w:rPr>
          <w:bCs/>
        </w:rPr>
        <w:t xml:space="preserve"> </w:t>
      </w:r>
      <w:bookmarkStart w:id="6" w:name="OLE_LINK145"/>
      <w:bookmarkStart w:id="7" w:name="OLE_LINK182"/>
      <w:bookmarkStart w:id="8" w:name="OLE_LINK937"/>
    </w:p>
    <w:bookmarkEnd w:id="6"/>
    <w:p w14:paraId="72C55480" w14:textId="176840CF" w:rsidR="00744871" w:rsidRPr="00065B44" w:rsidRDefault="00E02D48" w:rsidP="00E02D48">
      <w:pPr>
        <w:pStyle w:val="1"/>
        <w:numPr>
          <w:ilvl w:val="0"/>
          <w:numId w:val="1"/>
        </w:numPr>
        <w:pBdr>
          <w:top w:val="single" w:sz="12" w:space="3" w:color="auto"/>
        </w:pBdr>
        <w:spacing w:after="180"/>
        <w:rPr>
          <w:rFonts w:ascii="Arial" w:hAnsi="Arial" w:cs="Arial"/>
          <w:color w:val="000000"/>
          <w:sz w:val="36"/>
          <w:szCs w:val="36"/>
        </w:rPr>
      </w:pPr>
      <w:r>
        <w:rPr>
          <w:rFonts w:ascii="Arial" w:hAnsi="Arial" w:cs="Arial"/>
          <w:color w:val="000000"/>
          <w:sz w:val="36"/>
          <w:szCs w:val="36"/>
          <w:lang w:eastAsia="zh-TW"/>
        </w:rPr>
        <w:t xml:space="preserve">Discussion </w:t>
      </w:r>
      <w:bookmarkStart w:id="9" w:name="OLE_LINK280"/>
      <w:r w:rsidR="00543954">
        <w:rPr>
          <w:rFonts w:ascii="Arial" w:hAnsi="Arial" w:cs="Arial"/>
          <w:color w:val="000000"/>
          <w:sz w:val="36"/>
          <w:szCs w:val="36"/>
          <w:lang w:eastAsia="zh-TW"/>
        </w:rPr>
        <w:t xml:space="preserve">on </w:t>
      </w:r>
      <w:r w:rsidR="00084C7E">
        <w:rPr>
          <w:rFonts w:ascii="Arial" w:hAnsi="Arial" w:cs="Arial"/>
          <w:color w:val="000000"/>
          <w:sz w:val="36"/>
          <w:szCs w:val="36"/>
          <w:lang w:eastAsia="zh-TW"/>
        </w:rPr>
        <w:t>value range of RRC</w:t>
      </w:r>
      <w:r w:rsidR="00084C7E">
        <w:rPr>
          <w:rFonts w:ascii="Arial" w:hAnsi="Arial" w:cs="Arial" w:hint="eastAsia"/>
          <w:color w:val="000000"/>
          <w:sz w:val="36"/>
          <w:szCs w:val="36"/>
          <w:lang w:eastAsia="zh-TW"/>
        </w:rPr>
        <w:t xml:space="preserve"> </w:t>
      </w:r>
      <w:r w:rsidR="00084C7E">
        <w:rPr>
          <w:rFonts w:ascii="Arial" w:hAnsi="Arial" w:cs="Arial"/>
          <w:color w:val="000000"/>
          <w:sz w:val="36"/>
          <w:szCs w:val="36"/>
          <w:lang w:eastAsia="zh-TW"/>
        </w:rPr>
        <w:t>parameters</w:t>
      </w:r>
    </w:p>
    <w:p w14:paraId="37B1BDB9" w14:textId="41A3A59B" w:rsidR="00D8686D" w:rsidRDefault="00D8686D" w:rsidP="00D8686D">
      <w:pPr>
        <w:pStyle w:val="2"/>
        <w:rPr>
          <w:rFonts w:ascii="Arial" w:hAnsi="Arial" w:cs="Arial"/>
          <w:color w:val="auto"/>
        </w:rPr>
      </w:pPr>
      <w:bookmarkStart w:id="10" w:name="OLE_LINK101"/>
      <w:bookmarkStart w:id="11" w:name="OLE_LINK146"/>
      <w:bookmarkEnd w:id="7"/>
      <w:r>
        <w:rPr>
          <w:rFonts w:ascii="Arial" w:hAnsi="Arial" w:cs="Arial"/>
          <w:color w:val="auto"/>
        </w:rPr>
        <w:t>2.</w:t>
      </w:r>
      <w:r w:rsidR="00887F65">
        <w:rPr>
          <w:rFonts w:ascii="Arial" w:hAnsi="Arial" w:cs="Arial"/>
          <w:color w:val="auto"/>
        </w:rPr>
        <w:t>1</w:t>
      </w:r>
      <w:r>
        <w:rPr>
          <w:rFonts w:ascii="Arial" w:hAnsi="Arial" w:cs="Arial"/>
          <w:color w:val="auto"/>
        </w:rPr>
        <w:t xml:space="preserve"> </w:t>
      </w:r>
      <w:r w:rsidR="00856546">
        <w:rPr>
          <w:rFonts w:ascii="Arial" w:hAnsi="Arial" w:cs="Arial"/>
          <w:color w:val="auto"/>
        </w:rPr>
        <w:t>V</w:t>
      </w:r>
      <w:r w:rsidR="00856546" w:rsidRPr="00856546">
        <w:rPr>
          <w:rFonts w:ascii="Arial" w:hAnsi="Arial" w:cs="Arial"/>
          <w:color w:val="auto"/>
        </w:rPr>
        <w:t xml:space="preserve">alue range for </w:t>
      </w:r>
      <w:r w:rsidR="00543954" w:rsidRPr="00543954">
        <w:rPr>
          <w:rFonts w:ascii="Arial" w:hAnsi="Arial" w:cs="Arial"/>
          <w:i/>
          <w:iCs/>
          <w:color w:val="auto"/>
        </w:rPr>
        <w:t>od-sib1-</w:t>
      </w:r>
      <w:proofErr w:type="gramStart"/>
      <w:r w:rsidR="00543954" w:rsidRPr="00543954">
        <w:rPr>
          <w:rFonts w:ascii="Arial" w:hAnsi="Arial" w:cs="Arial"/>
          <w:i/>
          <w:iCs/>
          <w:color w:val="auto"/>
        </w:rPr>
        <w:t>windowStartOffset</w:t>
      </w:r>
      <w:proofErr w:type="gramEnd"/>
    </w:p>
    <w:p w14:paraId="38C8298A" w14:textId="77777777" w:rsidR="00D8686D" w:rsidRDefault="00D8686D" w:rsidP="00D8686D">
      <w:pPr>
        <w:rPr>
          <w:rFonts w:eastAsia="新細明體"/>
          <w:lang w:eastAsia="zh-TW"/>
        </w:rPr>
      </w:pPr>
    </w:p>
    <w:bookmarkEnd w:id="10"/>
    <w:p w14:paraId="18C6CD64" w14:textId="76DFFB39" w:rsidR="00417509" w:rsidRDefault="00543954" w:rsidP="001E20B2">
      <w:pPr>
        <w:rPr>
          <w:rFonts w:ascii="Times New Roman" w:eastAsia="新細明體" w:hAnsi="Times New Roman"/>
          <w:szCs w:val="20"/>
          <w:lang w:eastAsia="zh-TW"/>
        </w:rPr>
      </w:pPr>
      <w:r>
        <w:rPr>
          <w:rFonts w:ascii="Times New Roman" w:eastAsia="新細明體" w:hAnsi="Times New Roman"/>
          <w:szCs w:val="20"/>
          <w:lang w:eastAsia="zh-TW"/>
        </w:rPr>
        <w:t>In RAN1 #120, it is agreed that:</w:t>
      </w:r>
    </w:p>
    <w:p w14:paraId="1A624023" w14:textId="77777777" w:rsidR="00543954" w:rsidRDefault="00543954" w:rsidP="001E20B2">
      <w:pPr>
        <w:rPr>
          <w:rFonts w:ascii="Times New Roman" w:eastAsia="新細明體" w:hAnsi="Times New Roman"/>
          <w:szCs w:val="20"/>
          <w:lang w:eastAsia="zh-TW"/>
        </w:rPr>
      </w:pPr>
    </w:p>
    <w:p w14:paraId="3F7B568C" w14:textId="7927F215" w:rsidR="00543954" w:rsidRPr="00543954" w:rsidRDefault="00543954" w:rsidP="00543954">
      <w:pPr>
        <w:adjustRightInd w:val="0"/>
        <w:snapToGrid w:val="0"/>
        <w:spacing w:line="300" w:lineRule="auto"/>
        <w:ind w:leftChars="100" w:left="200"/>
        <w:rPr>
          <w:rFonts w:ascii="Times New Roman" w:eastAsia="微軟正黑體" w:hAnsi="Times New Roman"/>
          <w:b/>
          <w:bCs/>
          <w:szCs w:val="20"/>
        </w:rPr>
      </w:pPr>
      <w:r>
        <w:rPr>
          <w:rFonts w:ascii="Times New Roman" w:eastAsia="微軟正黑體" w:hAnsi="Times New Roman"/>
          <w:b/>
          <w:bCs/>
          <w:szCs w:val="20"/>
          <w:highlight w:val="green"/>
        </w:rPr>
        <w:t>Agreement</w:t>
      </w:r>
    </w:p>
    <w:p w14:paraId="1D9539C0" w14:textId="77777777" w:rsidR="00543954" w:rsidRPr="00543954" w:rsidRDefault="00543954" w:rsidP="00543954">
      <w:pPr>
        <w:ind w:leftChars="100" w:left="200"/>
        <w:rPr>
          <w:rFonts w:ascii="Times New Roman" w:eastAsia="新細明體" w:hAnsi="Times New Roman"/>
          <w:szCs w:val="20"/>
          <w:lang w:eastAsia="zh-TW"/>
        </w:rPr>
      </w:pPr>
      <w:r w:rsidRPr="00543954">
        <w:rPr>
          <w:rFonts w:ascii="Times New Roman" w:eastAsia="新細明體" w:hAnsi="Times New Roman"/>
          <w:szCs w:val="20"/>
          <w:lang w:eastAsia="zh-TW"/>
        </w:rPr>
        <w:t>The time offset between the reference time point and the starting time for the time window of on-demand SIB1 is indicated in the UL WUS configuration.</w:t>
      </w:r>
    </w:p>
    <w:p w14:paraId="220A90EA" w14:textId="0DD11371" w:rsidR="00A64DFD" w:rsidRPr="00543954" w:rsidRDefault="00543954" w:rsidP="00543954">
      <w:pPr>
        <w:pStyle w:val="a8"/>
        <w:numPr>
          <w:ilvl w:val="1"/>
          <w:numId w:val="75"/>
        </w:numPr>
        <w:ind w:leftChars="0"/>
        <w:rPr>
          <w:rFonts w:ascii="Times New Roman" w:eastAsia="新細明體" w:hAnsi="Times New Roman"/>
          <w:szCs w:val="20"/>
          <w:lang w:eastAsia="zh-TW"/>
        </w:rPr>
      </w:pPr>
      <w:r w:rsidRPr="00543954">
        <w:rPr>
          <w:rFonts w:ascii="Times New Roman" w:eastAsia="新細明體" w:hAnsi="Times New Roman"/>
          <w:szCs w:val="20"/>
          <w:lang w:eastAsia="zh-TW"/>
        </w:rPr>
        <w:t xml:space="preserve">Unit of the time offset is in </w:t>
      </w:r>
      <w:proofErr w:type="gramStart"/>
      <w:r w:rsidRPr="00543954">
        <w:rPr>
          <w:rFonts w:ascii="Times New Roman" w:eastAsia="新細明體" w:hAnsi="Times New Roman"/>
          <w:szCs w:val="20"/>
          <w:lang w:eastAsia="zh-TW"/>
        </w:rPr>
        <w:t>slot</w:t>
      </w:r>
      <w:proofErr w:type="gramEnd"/>
    </w:p>
    <w:p w14:paraId="74ACCD20" w14:textId="6A13B360" w:rsidR="00417509" w:rsidRPr="00543954" w:rsidRDefault="00417509" w:rsidP="00E57EEC">
      <w:pPr>
        <w:rPr>
          <w:rFonts w:ascii="Times New Roman" w:eastAsia="新細明體" w:hAnsi="Times New Roman"/>
          <w:szCs w:val="20"/>
          <w:lang w:eastAsia="zh-TW"/>
        </w:rPr>
      </w:pPr>
    </w:p>
    <w:p w14:paraId="03A94114" w14:textId="247F9314" w:rsidR="00543954" w:rsidRPr="00543954" w:rsidRDefault="00543954" w:rsidP="00E57EEC">
      <w:pPr>
        <w:rPr>
          <w:rFonts w:ascii="Times New Roman" w:eastAsia="新細明體" w:hAnsi="Times New Roman"/>
          <w:szCs w:val="20"/>
          <w:lang w:eastAsia="zh-TW"/>
        </w:rPr>
      </w:pPr>
      <w:bookmarkStart w:id="12" w:name="OLE_LINK111"/>
      <w:r>
        <w:rPr>
          <w:rFonts w:ascii="Times New Roman" w:eastAsia="新細明體" w:hAnsi="Times New Roman"/>
          <w:szCs w:val="20"/>
          <w:lang w:eastAsia="zh-TW"/>
        </w:rPr>
        <w:t>In RAN1 #121, it is agreed that:</w:t>
      </w:r>
    </w:p>
    <w:bookmarkEnd w:id="12"/>
    <w:p w14:paraId="6307311E" w14:textId="0B3C158B" w:rsidR="00543954" w:rsidRPr="00543954" w:rsidRDefault="00543954" w:rsidP="00543954">
      <w:pPr>
        <w:adjustRightInd w:val="0"/>
        <w:snapToGrid w:val="0"/>
        <w:spacing w:line="300" w:lineRule="auto"/>
        <w:ind w:leftChars="100" w:left="200"/>
        <w:rPr>
          <w:rFonts w:ascii="Times New Roman" w:eastAsia="微軟正黑體" w:hAnsi="Times New Roman"/>
          <w:b/>
          <w:bCs/>
          <w:szCs w:val="20"/>
          <w:highlight w:val="green"/>
        </w:rPr>
      </w:pPr>
      <w:r w:rsidRPr="00543954">
        <w:rPr>
          <w:rFonts w:ascii="Times New Roman" w:eastAsia="微軟正黑體" w:hAnsi="Times New Roman"/>
          <w:b/>
          <w:bCs/>
          <w:szCs w:val="20"/>
          <w:highlight w:val="green"/>
        </w:rPr>
        <w:t>Agreement</w:t>
      </w:r>
    </w:p>
    <w:p w14:paraId="3C6D8895" w14:textId="25F43626" w:rsidR="00417509" w:rsidRPr="00543954" w:rsidRDefault="00543954" w:rsidP="00543954">
      <w:pPr>
        <w:ind w:leftChars="100" w:left="200"/>
        <w:rPr>
          <w:rFonts w:ascii="Times New Roman" w:eastAsia="新細明體" w:hAnsi="Times New Roman"/>
          <w:szCs w:val="20"/>
          <w:lang w:eastAsia="zh-TW"/>
        </w:rPr>
      </w:pPr>
      <w:r w:rsidRPr="00543954">
        <w:rPr>
          <w:rFonts w:ascii="Times New Roman" w:eastAsia="新細明體" w:hAnsi="Times New Roman"/>
          <w:szCs w:val="20"/>
          <w:lang w:eastAsia="zh-TW"/>
        </w:rPr>
        <w:t>The value of the time offset between the reference time point and the starting time for the time window of OD-SIB1 can be either 0 or positive value.</w:t>
      </w:r>
    </w:p>
    <w:p w14:paraId="64808A18" w14:textId="77777777" w:rsidR="00543954" w:rsidRDefault="00543954" w:rsidP="001E20B2">
      <w:pPr>
        <w:rPr>
          <w:rFonts w:ascii="Times New Roman" w:hAnsi="Times New Roman"/>
          <w:color w:val="000000"/>
          <w:kern w:val="24"/>
          <w:szCs w:val="20"/>
        </w:rPr>
      </w:pPr>
    </w:p>
    <w:p w14:paraId="02D6BF57" w14:textId="768EDE94" w:rsidR="00543954" w:rsidRDefault="00543954" w:rsidP="001E20B2">
      <w:pPr>
        <w:rPr>
          <w:rFonts w:ascii="Times New Roman" w:eastAsiaTheme="minorEastAsia" w:hAnsi="Times New Roman"/>
          <w:color w:val="000000"/>
          <w:kern w:val="24"/>
          <w:szCs w:val="20"/>
          <w:lang w:eastAsia="zh-TW"/>
        </w:rPr>
      </w:pPr>
      <w:proofErr w:type="gramStart"/>
      <w:r>
        <w:rPr>
          <w:rFonts w:ascii="Times New Roman" w:eastAsiaTheme="minorEastAsia" w:hAnsi="Times New Roman" w:hint="eastAsia"/>
          <w:color w:val="000000"/>
          <w:kern w:val="24"/>
          <w:szCs w:val="20"/>
          <w:lang w:eastAsia="zh-TW"/>
        </w:rPr>
        <w:t>I</w:t>
      </w:r>
      <w:r>
        <w:rPr>
          <w:rFonts w:ascii="Times New Roman" w:eastAsiaTheme="minorEastAsia" w:hAnsi="Times New Roman"/>
          <w:color w:val="000000"/>
          <w:kern w:val="24"/>
          <w:szCs w:val="20"/>
          <w:lang w:eastAsia="zh-TW"/>
        </w:rPr>
        <w:t>t can be seen that the</w:t>
      </w:r>
      <w:proofErr w:type="gramEnd"/>
      <w:r>
        <w:rPr>
          <w:rFonts w:ascii="Times New Roman" w:eastAsiaTheme="minorEastAsia" w:hAnsi="Times New Roman"/>
          <w:color w:val="000000"/>
          <w:kern w:val="24"/>
          <w:szCs w:val="20"/>
          <w:lang w:eastAsia="zh-TW"/>
        </w:rPr>
        <w:t xml:space="preserve"> value range of </w:t>
      </w:r>
      <w:r w:rsidRPr="00543954">
        <w:rPr>
          <w:rFonts w:ascii="Times New Roman" w:eastAsiaTheme="minorEastAsia" w:hAnsi="Times New Roman"/>
          <w:i/>
          <w:iCs/>
          <w:color w:val="000000"/>
          <w:kern w:val="24"/>
          <w:szCs w:val="20"/>
          <w:lang w:eastAsia="zh-TW"/>
        </w:rPr>
        <w:t>od-sib1-windowStartOffset</w:t>
      </w:r>
      <w:r>
        <w:rPr>
          <w:rFonts w:ascii="Times New Roman" w:eastAsiaTheme="minorEastAsia" w:hAnsi="Times New Roman"/>
          <w:color w:val="000000"/>
          <w:kern w:val="24"/>
          <w:szCs w:val="20"/>
          <w:lang w:eastAsia="zh-TW"/>
        </w:rPr>
        <w:t xml:space="preserve"> is only </w:t>
      </w:r>
      <w:r w:rsidR="001654C1">
        <w:rPr>
          <w:rFonts w:ascii="Times New Roman" w:eastAsiaTheme="minorEastAsia" w:hAnsi="Times New Roman"/>
          <w:color w:val="000000"/>
          <w:kern w:val="24"/>
          <w:szCs w:val="20"/>
          <w:lang w:eastAsia="zh-TW"/>
        </w:rPr>
        <w:t>agreed</w:t>
      </w:r>
      <w:r>
        <w:rPr>
          <w:rFonts w:ascii="Times New Roman" w:eastAsiaTheme="minorEastAsia" w:hAnsi="Times New Roman"/>
          <w:color w:val="000000"/>
          <w:kern w:val="24"/>
          <w:szCs w:val="20"/>
          <w:lang w:eastAsia="zh-TW"/>
        </w:rPr>
        <w:t xml:space="preserve"> to be </w:t>
      </w:r>
      <w:r w:rsidRPr="00543954">
        <w:rPr>
          <w:rFonts w:ascii="Times New Roman" w:eastAsiaTheme="minorEastAsia" w:hAnsi="Times New Roman"/>
          <w:color w:val="000000"/>
          <w:kern w:val="24"/>
          <w:szCs w:val="20"/>
          <w:lang w:eastAsia="zh-TW"/>
        </w:rPr>
        <w:t>0 or positive value</w:t>
      </w:r>
      <w:r>
        <w:rPr>
          <w:rFonts w:ascii="Times New Roman" w:eastAsiaTheme="minorEastAsia" w:hAnsi="Times New Roman"/>
          <w:color w:val="000000"/>
          <w:kern w:val="24"/>
          <w:szCs w:val="20"/>
          <w:lang w:eastAsia="zh-TW"/>
        </w:rPr>
        <w:t xml:space="preserve"> for now. Its unit is agreed to be in slot.</w:t>
      </w:r>
    </w:p>
    <w:p w14:paraId="52597A55" w14:textId="77777777" w:rsidR="00543954" w:rsidRDefault="00543954" w:rsidP="001E20B2">
      <w:pPr>
        <w:rPr>
          <w:rFonts w:ascii="Times New Roman" w:eastAsiaTheme="minorEastAsia" w:hAnsi="Times New Roman"/>
          <w:color w:val="000000"/>
          <w:kern w:val="24"/>
          <w:szCs w:val="20"/>
          <w:lang w:eastAsia="zh-TW"/>
        </w:rPr>
      </w:pPr>
    </w:p>
    <w:p w14:paraId="06B57D88" w14:textId="461B9BD3" w:rsidR="00543954" w:rsidRDefault="00543954" w:rsidP="00543954">
      <w:pPr>
        <w:rPr>
          <w:rFonts w:ascii="Times New Roman" w:hAnsi="Times New Roman"/>
          <w:b/>
          <w:bCs/>
          <w:color w:val="000000"/>
          <w:kern w:val="24"/>
          <w:szCs w:val="20"/>
        </w:rPr>
      </w:pPr>
      <w:r>
        <w:rPr>
          <w:rFonts w:ascii="Times New Roman" w:hAnsi="Times New Roman"/>
          <w:b/>
          <w:bCs/>
          <w:color w:val="000000"/>
          <w:kern w:val="24"/>
          <w:szCs w:val="20"/>
          <w:u w:val="single"/>
        </w:rPr>
        <w:t>Observation 1</w:t>
      </w:r>
      <w:r>
        <w:rPr>
          <w:rFonts w:ascii="Times New Roman" w:hAnsi="Times New Roman"/>
          <w:b/>
          <w:bCs/>
          <w:color w:val="000000"/>
          <w:kern w:val="24"/>
          <w:szCs w:val="20"/>
        </w:rPr>
        <w:t>: T</w:t>
      </w:r>
      <w:r w:rsidRPr="00543954">
        <w:rPr>
          <w:rFonts w:ascii="Times New Roman" w:hAnsi="Times New Roman"/>
          <w:b/>
          <w:bCs/>
          <w:color w:val="000000"/>
          <w:kern w:val="24"/>
          <w:szCs w:val="20"/>
        </w:rPr>
        <w:t xml:space="preserve">he value range of </w:t>
      </w:r>
      <w:r w:rsidRPr="00543954">
        <w:rPr>
          <w:rFonts w:ascii="Times New Roman" w:hAnsi="Times New Roman"/>
          <w:b/>
          <w:bCs/>
          <w:i/>
          <w:iCs/>
          <w:color w:val="000000"/>
          <w:kern w:val="24"/>
          <w:szCs w:val="20"/>
        </w:rPr>
        <w:t>od-sib1-windowStartOffset</w:t>
      </w:r>
      <w:r w:rsidRPr="00543954">
        <w:rPr>
          <w:rFonts w:ascii="Times New Roman" w:hAnsi="Times New Roman"/>
          <w:b/>
          <w:bCs/>
          <w:color w:val="000000"/>
          <w:kern w:val="24"/>
          <w:szCs w:val="20"/>
        </w:rPr>
        <w:t xml:space="preserve"> is only </w:t>
      </w:r>
      <w:r w:rsidR="001654C1">
        <w:rPr>
          <w:rFonts w:ascii="Times New Roman" w:hAnsi="Times New Roman"/>
          <w:b/>
          <w:bCs/>
          <w:color w:val="000000"/>
          <w:kern w:val="24"/>
          <w:szCs w:val="20"/>
        </w:rPr>
        <w:t>agreed</w:t>
      </w:r>
      <w:r w:rsidRPr="00543954">
        <w:rPr>
          <w:rFonts w:ascii="Times New Roman" w:hAnsi="Times New Roman"/>
          <w:b/>
          <w:bCs/>
          <w:color w:val="000000"/>
          <w:kern w:val="24"/>
          <w:szCs w:val="20"/>
        </w:rPr>
        <w:t xml:space="preserve"> to be 0 or positive value for now.</w:t>
      </w:r>
      <w:r>
        <w:rPr>
          <w:rFonts w:ascii="Times New Roman" w:hAnsi="Times New Roman"/>
          <w:b/>
          <w:bCs/>
          <w:color w:val="000000"/>
          <w:kern w:val="24"/>
          <w:szCs w:val="20"/>
        </w:rPr>
        <w:t xml:space="preserve"> </w:t>
      </w:r>
      <w:r w:rsidRPr="00543954">
        <w:rPr>
          <w:rFonts w:ascii="Times New Roman" w:hAnsi="Times New Roman"/>
          <w:b/>
          <w:bCs/>
          <w:color w:val="000000"/>
          <w:kern w:val="24"/>
          <w:szCs w:val="20"/>
        </w:rPr>
        <w:t>Its unit is agreed to be in slot.</w:t>
      </w:r>
    </w:p>
    <w:p w14:paraId="7D8C06B1" w14:textId="77777777" w:rsidR="00543954" w:rsidRPr="00543954" w:rsidRDefault="00543954" w:rsidP="001E20B2">
      <w:pPr>
        <w:rPr>
          <w:rFonts w:ascii="Times New Roman" w:eastAsiaTheme="minorEastAsia" w:hAnsi="Times New Roman"/>
          <w:color w:val="000000"/>
          <w:kern w:val="24"/>
          <w:szCs w:val="20"/>
          <w:lang w:eastAsia="zh-TW"/>
        </w:rPr>
      </w:pPr>
    </w:p>
    <w:p w14:paraId="6185770A" w14:textId="349AF8E1" w:rsidR="00543954" w:rsidRPr="00543954" w:rsidRDefault="00543954" w:rsidP="001E20B2">
      <w:pPr>
        <w:rPr>
          <w:rFonts w:ascii="Times New Roman" w:hAnsi="Times New Roman"/>
          <w:b/>
          <w:bCs/>
          <w:color w:val="000000"/>
          <w:kern w:val="24"/>
          <w:szCs w:val="20"/>
        </w:rPr>
      </w:pPr>
      <w:r>
        <w:rPr>
          <w:rFonts w:ascii="Times New Roman" w:hAnsi="Times New Roman"/>
          <w:b/>
          <w:bCs/>
          <w:color w:val="000000"/>
          <w:kern w:val="24"/>
          <w:szCs w:val="20"/>
          <w:u w:val="single"/>
        </w:rPr>
        <w:t>Proposal 1</w:t>
      </w:r>
      <w:r>
        <w:rPr>
          <w:rFonts w:ascii="Times New Roman" w:hAnsi="Times New Roman"/>
          <w:b/>
          <w:bCs/>
          <w:color w:val="000000"/>
          <w:kern w:val="24"/>
          <w:szCs w:val="20"/>
        </w:rPr>
        <w:t xml:space="preserve">: For the value range of </w:t>
      </w:r>
      <w:r>
        <w:rPr>
          <w:rFonts w:ascii="Times New Roman" w:hAnsi="Times New Roman"/>
          <w:b/>
          <w:bCs/>
          <w:i/>
          <w:iCs/>
          <w:color w:val="000000"/>
          <w:kern w:val="24"/>
          <w:szCs w:val="20"/>
        </w:rPr>
        <w:t>od-sib1-windowStartOffset</w:t>
      </w:r>
      <w:r>
        <w:rPr>
          <w:rFonts w:ascii="Times New Roman" w:hAnsi="Times New Roman"/>
          <w:b/>
          <w:bCs/>
          <w:color w:val="000000"/>
          <w:kern w:val="24"/>
          <w:szCs w:val="20"/>
        </w:rPr>
        <w:t xml:space="preserve"> (unit in slot), adopt </w:t>
      </w:r>
      <w:r w:rsidRPr="00543954">
        <w:rPr>
          <w:rFonts w:ascii="Times New Roman" w:hAnsi="Times New Roman"/>
          <w:b/>
          <w:bCs/>
          <w:color w:val="000000"/>
          <w:kern w:val="24"/>
          <w:szCs w:val="20"/>
        </w:rPr>
        <w:t>INTEGER (</w:t>
      </w:r>
      <w:proofErr w:type="gramStart"/>
      <w:r w:rsidRPr="00543954">
        <w:rPr>
          <w:rFonts w:ascii="Times New Roman" w:hAnsi="Times New Roman"/>
          <w:b/>
          <w:bCs/>
          <w:color w:val="000000"/>
          <w:kern w:val="24"/>
          <w:szCs w:val="20"/>
        </w:rPr>
        <w:t>0..</w:t>
      </w:r>
      <w:proofErr w:type="gramEnd"/>
      <w:r w:rsidRPr="00543954">
        <w:rPr>
          <w:rFonts w:ascii="Times New Roman" w:hAnsi="Times New Roman"/>
          <w:b/>
          <w:bCs/>
          <w:color w:val="000000"/>
          <w:kern w:val="24"/>
          <w:szCs w:val="20"/>
        </w:rPr>
        <w:t>15)</w:t>
      </w:r>
      <w:r>
        <w:rPr>
          <w:rFonts w:ascii="Times New Roman" w:hAnsi="Times New Roman"/>
          <w:b/>
          <w:bCs/>
          <w:color w:val="000000"/>
          <w:kern w:val="24"/>
          <w:szCs w:val="20"/>
        </w:rPr>
        <w:t>.</w:t>
      </w: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13" w:name="OLE_LINK203"/>
      <w:bookmarkEnd w:id="8"/>
      <w:bookmarkEnd w:id="9"/>
      <w:bookmarkEnd w:id="11"/>
      <w:r>
        <w:rPr>
          <w:rFonts w:ascii="Arial" w:hAnsi="Arial" w:cs="Arial"/>
          <w:color w:val="000000"/>
          <w:sz w:val="36"/>
          <w:szCs w:val="36"/>
          <w:lang w:eastAsia="zh-TW"/>
        </w:rPr>
        <w:t>Conclusion</w:t>
      </w:r>
    </w:p>
    <w:bookmarkEnd w:id="13"/>
    <w:p w14:paraId="29874DD7" w14:textId="0ECC3A6B" w:rsidR="009C21D4" w:rsidRPr="009C21D4" w:rsidRDefault="00A9148F" w:rsidP="00705B2A">
      <w:pPr>
        <w:rPr>
          <w:rFonts w:eastAsiaTheme="minorEastAsia"/>
          <w:lang w:eastAsia="zh-TW"/>
        </w:rPr>
      </w:pPr>
      <w:r w:rsidRPr="003F5212">
        <w:t xml:space="preserve">In this contribution, we focus on the discussions </w:t>
      </w:r>
      <w:r w:rsidR="00552A92">
        <w:rPr>
          <w:lang w:eastAsia="zh-TW"/>
        </w:rPr>
        <w:t>of on-demand SIB1 for idle or inactive mode UEs</w:t>
      </w:r>
      <w:r w:rsidR="003908C8">
        <w:t xml:space="preserve"> </w:t>
      </w:r>
      <w:r>
        <w:rPr>
          <w:lang w:eastAsia="zh-TW"/>
        </w:rPr>
        <w:t xml:space="preserve">and have the following </w:t>
      </w:r>
      <w:r w:rsidR="00543954">
        <w:rPr>
          <w:lang w:eastAsia="zh-TW"/>
        </w:rPr>
        <w:t>observations/</w:t>
      </w:r>
      <w:r>
        <w:rPr>
          <w:lang w:eastAsia="zh-TW"/>
        </w:rPr>
        <w:t>proposals:</w:t>
      </w:r>
    </w:p>
    <w:p w14:paraId="5AE27C47" w14:textId="77777777" w:rsidR="000300BD" w:rsidRDefault="000300BD" w:rsidP="00705B2A">
      <w:pPr>
        <w:rPr>
          <w:rFonts w:ascii="Times New Roman" w:eastAsiaTheme="minorEastAsia" w:hAnsi="Times New Roman"/>
          <w:b/>
          <w:bCs/>
          <w:color w:val="000000"/>
          <w:kern w:val="24"/>
          <w:szCs w:val="20"/>
          <w:lang w:val="en-US" w:eastAsia="zh-TW"/>
        </w:rPr>
      </w:pPr>
    </w:p>
    <w:p w14:paraId="2B86EE4D" w14:textId="77777777" w:rsidR="00543954" w:rsidRDefault="00543954" w:rsidP="00543954">
      <w:pPr>
        <w:rPr>
          <w:rFonts w:ascii="Times New Roman" w:hAnsi="Times New Roman"/>
          <w:b/>
          <w:bCs/>
          <w:color w:val="000000"/>
          <w:kern w:val="24"/>
          <w:szCs w:val="20"/>
        </w:rPr>
      </w:pPr>
      <w:r>
        <w:rPr>
          <w:rFonts w:ascii="Times New Roman" w:hAnsi="Times New Roman"/>
          <w:b/>
          <w:bCs/>
          <w:color w:val="000000"/>
          <w:kern w:val="24"/>
          <w:szCs w:val="20"/>
          <w:u w:val="single"/>
        </w:rPr>
        <w:t>Observation 1</w:t>
      </w:r>
      <w:r>
        <w:rPr>
          <w:rFonts w:ascii="Times New Roman" w:hAnsi="Times New Roman"/>
          <w:b/>
          <w:bCs/>
          <w:color w:val="000000"/>
          <w:kern w:val="24"/>
          <w:szCs w:val="20"/>
        </w:rPr>
        <w:t xml:space="preserve">: The value range of </w:t>
      </w:r>
      <w:r>
        <w:rPr>
          <w:rFonts w:ascii="Times New Roman" w:hAnsi="Times New Roman"/>
          <w:b/>
          <w:bCs/>
          <w:i/>
          <w:iCs/>
          <w:color w:val="000000"/>
          <w:kern w:val="24"/>
          <w:szCs w:val="20"/>
        </w:rPr>
        <w:t>od-sib1-windowStartOffset</w:t>
      </w:r>
      <w:r>
        <w:rPr>
          <w:rFonts w:ascii="Times New Roman" w:hAnsi="Times New Roman"/>
          <w:b/>
          <w:bCs/>
          <w:color w:val="000000"/>
          <w:kern w:val="24"/>
          <w:szCs w:val="20"/>
        </w:rPr>
        <w:t xml:space="preserve"> is only determined to be 0 or positive value for now. Its unit is agreed to be in slot.</w:t>
      </w:r>
    </w:p>
    <w:p w14:paraId="7270DB02" w14:textId="77777777" w:rsidR="00543954" w:rsidRDefault="00543954" w:rsidP="00543954">
      <w:pPr>
        <w:rPr>
          <w:rFonts w:ascii="Times New Roman" w:eastAsiaTheme="minorEastAsia" w:hAnsi="Times New Roman"/>
          <w:color w:val="000000"/>
          <w:kern w:val="24"/>
          <w:szCs w:val="20"/>
          <w:lang w:eastAsia="zh-TW"/>
        </w:rPr>
      </w:pPr>
    </w:p>
    <w:p w14:paraId="3A7C9E8A" w14:textId="02B6007B" w:rsidR="00D05331" w:rsidRPr="00543954" w:rsidRDefault="00543954" w:rsidP="00543954">
      <w:pPr>
        <w:rPr>
          <w:rFonts w:ascii="Times New Roman" w:hAnsi="Times New Roman"/>
          <w:b/>
          <w:bCs/>
          <w:color w:val="000000"/>
          <w:kern w:val="24"/>
          <w:szCs w:val="20"/>
        </w:rPr>
      </w:pPr>
      <w:r>
        <w:rPr>
          <w:rFonts w:ascii="Times New Roman" w:hAnsi="Times New Roman"/>
          <w:b/>
          <w:bCs/>
          <w:color w:val="000000"/>
          <w:kern w:val="24"/>
          <w:szCs w:val="20"/>
          <w:u w:val="single"/>
        </w:rPr>
        <w:t>Proposal 1</w:t>
      </w:r>
      <w:r>
        <w:rPr>
          <w:rFonts w:ascii="Times New Roman" w:hAnsi="Times New Roman"/>
          <w:b/>
          <w:bCs/>
          <w:color w:val="000000"/>
          <w:kern w:val="24"/>
          <w:szCs w:val="20"/>
        </w:rPr>
        <w:t xml:space="preserve">: For the value range of </w:t>
      </w:r>
      <w:r>
        <w:rPr>
          <w:rFonts w:ascii="Times New Roman" w:hAnsi="Times New Roman"/>
          <w:b/>
          <w:bCs/>
          <w:i/>
          <w:iCs/>
          <w:color w:val="000000"/>
          <w:kern w:val="24"/>
          <w:szCs w:val="20"/>
        </w:rPr>
        <w:t>od-sib1-windowStartOffset</w:t>
      </w:r>
      <w:r>
        <w:rPr>
          <w:rFonts w:ascii="Times New Roman" w:hAnsi="Times New Roman"/>
          <w:b/>
          <w:bCs/>
          <w:color w:val="000000"/>
          <w:kern w:val="24"/>
          <w:szCs w:val="20"/>
        </w:rPr>
        <w:t xml:space="preserve"> (unit in slot), adopt INTEGER (</w:t>
      </w:r>
      <w:proofErr w:type="gramStart"/>
      <w:r>
        <w:rPr>
          <w:rFonts w:ascii="Times New Roman" w:hAnsi="Times New Roman"/>
          <w:b/>
          <w:bCs/>
          <w:color w:val="000000"/>
          <w:kern w:val="24"/>
          <w:szCs w:val="20"/>
        </w:rPr>
        <w:t>0..</w:t>
      </w:r>
      <w:proofErr w:type="gramEnd"/>
      <w:r>
        <w:rPr>
          <w:rFonts w:ascii="Times New Roman" w:hAnsi="Times New Roman"/>
          <w:b/>
          <w:bCs/>
          <w:color w:val="000000"/>
          <w:kern w:val="24"/>
          <w:szCs w:val="20"/>
        </w:rPr>
        <w:t>15).</w:t>
      </w:r>
    </w:p>
    <w:p w14:paraId="4A6837D7" w14:textId="5055D5EE" w:rsidR="00700DE0" w:rsidRPr="00AB52AE" w:rsidRDefault="005A2660" w:rsidP="00AB52AE">
      <w:pPr>
        <w:pStyle w:val="1"/>
        <w:numPr>
          <w:ilvl w:val="0"/>
          <w:numId w:val="1"/>
        </w:numPr>
        <w:pBdr>
          <w:top w:val="single" w:sz="12" w:space="3" w:color="auto"/>
        </w:pBdr>
        <w:spacing w:after="180"/>
        <w:rPr>
          <w:rFonts w:ascii="Arial" w:hAnsi="Arial" w:cs="Arial"/>
          <w:color w:val="000000"/>
          <w:sz w:val="36"/>
          <w:szCs w:val="36"/>
          <w:lang w:eastAsia="zh-TW"/>
        </w:rPr>
      </w:pPr>
      <w:bookmarkStart w:id="14" w:name="OLE_LINK205"/>
      <w:r w:rsidRPr="005A2660">
        <w:rPr>
          <w:rFonts w:ascii="Arial" w:hAnsi="Arial" w:cs="Arial"/>
          <w:color w:val="000000"/>
          <w:sz w:val="36"/>
          <w:szCs w:val="36"/>
          <w:lang w:eastAsia="zh-TW"/>
        </w:rPr>
        <w:t>Reference</w:t>
      </w:r>
      <w:bookmarkEnd w:id="14"/>
    </w:p>
    <w:p w14:paraId="1DE8AF22" w14:textId="603A3630" w:rsidR="00FD3918" w:rsidRDefault="00FD3918" w:rsidP="008B3AB1">
      <w:pPr>
        <w:pStyle w:val="References"/>
      </w:pPr>
      <w:bookmarkStart w:id="15" w:name="OLE_LINK84"/>
      <w:r>
        <w:t>RP-2</w:t>
      </w:r>
      <w:r w:rsidR="00594E12">
        <w:t>42354</w:t>
      </w:r>
      <w:r>
        <w:t>, “</w:t>
      </w:r>
      <w:r w:rsidR="00594E12" w:rsidRPr="00594E12">
        <w:t>Revised WID: Enhancements of network energy savings for NR</w:t>
      </w:r>
      <w:r>
        <w:t>”, Ericsson, RAN #10</w:t>
      </w:r>
      <w:r w:rsidR="00594E12">
        <w:t>5</w:t>
      </w:r>
      <w:bookmarkEnd w:id="15"/>
    </w:p>
    <w:p w14:paraId="212B047B" w14:textId="5D522BCE" w:rsidR="009371FC" w:rsidRDefault="009371FC" w:rsidP="00FD3918">
      <w:pPr>
        <w:pStyle w:val="References"/>
      </w:pPr>
      <w:bookmarkStart w:id="16" w:name="OLE_LINK307"/>
      <w:bookmarkStart w:id="17" w:name="OLE_LINK256"/>
      <w:r>
        <w:t>Chairman’s Notes (</w:t>
      </w:r>
      <w:proofErr w:type="spellStart"/>
      <w:r>
        <w:t>Younsun’s</w:t>
      </w:r>
      <w:proofErr w:type="spellEnd"/>
      <w:r>
        <w:t xml:space="preserve"> Session), RAN1 #12</w:t>
      </w:r>
      <w:r w:rsidR="00D41294">
        <w:t>1</w:t>
      </w:r>
      <w:r>
        <w:t xml:space="preserve"> (Rel-19 9.5.2 On-demand SIB1)</w:t>
      </w:r>
    </w:p>
    <w:p w14:paraId="662AC609" w14:textId="313215F5" w:rsidR="004B1278" w:rsidRPr="003B64B9" w:rsidRDefault="00C94645" w:rsidP="003B64B9">
      <w:pPr>
        <w:pStyle w:val="1"/>
        <w:pBdr>
          <w:top w:val="single" w:sz="12" w:space="3" w:color="auto"/>
        </w:pBdr>
        <w:spacing w:after="180"/>
        <w:rPr>
          <w:rFonts w:ascii="Arial" w:hAnsi="Arial" w:cs="Arial"/>
          <w:color w:val="000000"/>
          <w:sz w:val="36"/>
          <w:szCs w:val="36"/>
          <w:lang w:eastAsia="zh-TW"/>
        </w:rPr>
      </w:pPr>
      <w:bookmarkStart w:id="18" w:name="OLE_LINK303"/>
      <w:bookmarkEnd w:id="16"/>
      <w:bookmarkEnd w:id="17"/>
      <w:r>
        <w:rPr>
          <w:rFonts w:ascii="Arial" w:hAnsi="Arial" w:cs="Arial"/>
          <w:color w:val="000000"/>
          <w:sz w:val="36"/>
          <w:szCs w:val="36"/>
          <w:lang w:eastAsia="zh-TW"/>
        </w:rPr>
        <w:lastRenderedPageBreak/>
        <w:t>Appendix</w:t>
      </w:r>
      <w:r w:rsidR="004B1278">
        <w:rPr>
          <w:rFonts w:ascii="Arial" w:hAnsi="Arial" w:cs="Arial"/>
          <w:color w:val="000000"/>
          <w:sz w:val="36"/>
          <w:szCs w:val="36"/>
          <w:lang w:eastAsia="zh-TW"/>
        </w:rPr>
        <w:t xml:space="preserve"> A</w:t>
      </w:r>
      <w:r>
        <w:rPr>
          <w:rFonts w:ascii="Arial" w:hAnsi="Arial" w:cs="Arial"/>
          <w:color w:val="000000"/>
          <w:sz w:val="36"/>
          <w:szCs w:val="36"/>
          <w:lang w:eastAsia="zh-TW"/>
        </w:rPr>
        <w:t xml:space="preserve">: </w:t>
      </w:r>
      <w:r w:rsidR="004B1278">
        <w:rPr>
          <w:rFonts w:ascii="Arial" w:hAnsi="Arial" w:cs="Arial"/>
          <w:color w:val="000000"/>
          <w:sz w:val="36"/>
          <w:szCs w:val="36"/>
          <w:lang w:eastAsia="zh-TW"/>
        </w:rPr>
        <w:t>RAN2 #125b/#126</w:t>
      </w:r>
      <w:r w:rsidR="00465691">
        <w:rPr>
          <w:rFonts w:ascii="Arial" w:hAnsi="Arial" w:cs="Arial"/>
          <w:color w:val="000000"/>
          <w:sz w:val="36"/>
          <w:szCs w:val="36"/>
          <w:lang w:eastAsia="zh-TW"/>
        </w:rPr>
        <w:t>/#127</w:t>
      </w:r>
      <w:r w:rsidR="000D09A9">
        <w:rPr>
          <w:rFonts w:ascii="Arial" w:hAnsi="Arial" w:cs="Arial"/>
          <w:color w:val="000000"/>
          <w:sz w:val="36"/>
          <w:szCs w:val="36"/>
          <w:lang w:eastAsia="zh-TW"/>
        </w:rPr>
        <w:t>/#127b</w:t>
      </w:r>
      <w:r w:rsidR="0085447D">
        <w:rPr>
          <w:rFonts w:ascii="Arial" w:hAnsi="Arial" w:cs="Arial"/>
          <w:color w:val="000000"/>
          <w:sz w:val="36"/>
          <w:szCs w:val="36"/>
          <w:lang w:eastAsia="zh-TW"/>
        </w:rPr>
        <w:t>/#128</w:t>
      </w:r>
      <w:r w:rsidR="006C19DC">
        <w:rPr>
          <w:rFonts w:ascii="Arial" w:hAnsi="Arial" w:cs="Arial"/>
          <w:color w:val="000000"/>
          <w:sz w:val="36"/>
          <w:szCs w:val="36"/>
          <w:lang w:eastAsia="zh-TW"/>
        </w:rPr>
        <w:t>/#129</w:t>
      </w:r>
      <w:r w:rsidR="00CD7416">
        <w:rPr>
          <w:rFonts w:ascii="Arial" w:hAnsi="Arial" w:cs="Arial"/>
          <w:color w:val="000000"/>
          <w:sz w:val="36"/>
          <w:szCs w:val="36"/>
          <w:lang w:eastAsia="zh-TW"/>
        </w:rPr>
        <w:t>/</w:t>
      </w:r>
      <w:r w:rsidR="00CD7416">
        <w:rPr>
          <w:rFonts w:ascii="Arial" w:hAnsi="Arial" w:cs="Arial" w:hint="eastAsia"/>
          <w:color w:val="000000"/>
          <w:sz w:val="36"/>
          <w:szCs w:val="36"/>
          <w:lang w:eastAsia="zh-TW"/>
        </w:rPr>
        <w:t>#</w:t>
      </w:r>
      <w:r w:rsidR="00CD7416">
        <w:rPr>
          <w:rFonts w:ascii="Arial" w:hAnsi="Arial" w:cs="Arial"/>
          <w:color w:val="000000"/>
          <w:sz w:val="36"/>
          <w:szCs w:val="36"/>
          <w:lang w:eastAsia="zh-TW"/>
        </w:rPr>
        <w:t>130</w:t>
      </w:r>
      <w:r w:rsidR="006C19DC">
        <w:rPr>
          <w:rFonts w:ascii="Arial" w:hAnsi="Arial" w:cs="Arial"/>
          <w:color w:val="000000"/>
          <w:sz w:val="36"/>
          <w:szCs w:val="36"/>
          <w:lang w:eastAsia="zh-TW"/>
        </w:rPr>
        <w:t xml:space="preserve"> </w:t>
      </w:r>
      <w:r w:rsidR="004B1278">
        <w:rPr>
          <w:rFonts w:ascii="Arial" w:hAnsi="Arial" w:cs="Arial"/>
          <w:color w:val="000000"/>
          <w:sz w:val="36"/>
          <w:szCs w:val="36"/>
          <w:lang w:eastAsia="zh-TW"/>
        </w:rPr>
        <w:t>agreements for on-demand SIB1</w:t>
      </w:r>
      <w:bookmarkEnd w:id="18"/>
    </w:p>
    <w:p w14:paraId="5106E656" w14:textId="442976C5" w:rsidR="003B64B9" w:rsidRPr="003B64B9" w:rsidRDefault="003B64B9" w:rsidP="003B64B9">
      <w:pPr>
        <w:pStyle w:val="2"/>
        <w:rPr>
          <w:rFonts w:ascii="Times New Roman" w:hAnsi="Times New Roman" w:cs="Times New Roman"/>
          <w:color w:val="auto"/>
          <w:sz w:val="20"/>
          <w:szCs w:val="20"/>
        </w:rPr>
      </w:pPr>
      <w:r w:rsidRPr="003B64B9">
        <w:rPr>
          <w:rFonts w:ascii="Times New Roman" w:hAnsi="Times New Roman" w:cs="Times New Roman"/>
          <w:b/>
          <w:bCs/>
          <w:color w:val="C00000"/>
          <w:sz w:val="20"/>
          <w:szCs w:val="20"/>
        </w:rPr>
        <w:t>RAN2 #125-bis</w:t>
      </w:r>
    </w:p>
    <w:p w14:paraId="11FC265B" w14:textId="77777777" w:rsidR="004B1278" w:rsidRDefault="004B1278" w:rsidP="004B1278">
      <w:pPr>
        <w:rPr>
          <w:b/>
          <w:bCs/>
        </w:rPr>
      </w:pPr>
      <w:bookmarkStart w:id="19" w:name="OLE_LINK6"/>
      <w:r>
        <w:rPr>
          <w:b/>
          <w:bCs/>
          <w:highlight w:val="green"/>
        </w:rPr>
        <w:t>Agreement</w:t>
      </w:r>
    </w:p>
    <w:bookmarkEnd w:id="19"/>
    <w:p w14:paraId="115837CB" w14:textId="77777777" w:rsidR="004B1278" w:rsidRDefault="004B1278" w:rsidP="004B1278">
      <w:r>
        <w:t xml:space="preserve">At least </w:t>
      </w:r>
      <w:r>
        <w:rPr>
          <w:highlight w:val="yellow"/>
        </w:rPr>
        <w:t>RAN2 starts scenario 1a</w:t>
      </w:r>
      <w:r>
        <w:t>. Other scenarios are not excluded.</w:t>
      </w:r>
    </w:p>
    <w:p w14:paraId="00612C35" w14:textId="77777777" w:rsidR="004B1278" w:rsidRDefault="004B1278" w:rsidP="004B1278">
      <w:pPr>
        <w:pStyle w:val="a8"/>
        <w:widowControl w:val="0"/>
        <w:numPr>
          <w:ilvl w:val="0"/>
          <w:numId w:val="40"/>
        </w:numPr>
        <w:ind w:leftChars="0"/>
      </w:pPr>
      <w:r>
        <w:rPr>
          <w:highlight w:val="yellow"/>
        </w:rPr>
        <w:t>Scenario 1a</w:t>
      </w:r>
      <w:r>
        <w:t xml:space="preserve">: </w:t>
      </w:r>
      <w:r>
        <w:rPr>
          <w:highlight w:val="yellow"/>
        </w:rPr>
        <w:t>Cell A SIB assisted intra-cell WUS</w:t>
      </w:r>
      <w:r>
        <w:t xml:space="preserve">. And </w:t>
      </w:r>
      <w:r>
        <w:rPr>
          <w:highlight w:val="yellow"/>
        </w:rPr>
        <w:t>WUS and SIB1 is sent to/from NES cell</w:t>
      </w:r>
      <w:r>
        <w:t>. with below potential RAN2 impacts:</w:t>
      </w:r>
    </w:p>
    <w:p w14:paraId="2AE9AF58" w14:textId="77777777" w:rsidR="004B1278" w:rsidRDefault="004B1278" w:rsidP="004B1278">
      <w:pPr>
        <w:pStyle w:val="a8"/>
        <w:widowControl w:val="0"/>
        <w:numPr>
          <w:ilvl w:val="1"/>
          <w:numId w:val="40"/>
        </w:numPr>
        <w:ind w:leftChars="0"/>
      </w:pPr>
      <w:r>
        <w:t xml:space="preserve">Add </w:t>
      </w:r>
      <w:r>
        <w:rPr>
          <w:highlight w:val="yellow"/>
        </w:rPr>
        <w:t>WUS configuration in SIB of cell A</w:t>
      </w:r>
      <w:r>
        <w:t>.</w:t>
      </w:r>
    </w:p>
    <w:p w14:paraId="61F87E63" w14:textId="77777777" w:rsidR="004B1278" w:rsidRDefault="004B1278" w:rsidP="004B1278">
      <w:pPr>
        <w:pStyle w:val="a8"/>
        <w:widowControl w:val="0"/>
        <w:numPr>
          <w:ilvl w:val="1"/>
          <w:numId w:val="40"/>
        </w:numPr>
        <w:ind w:leftChars="0"/>
      </w:pPr>
      <w:r>
        <w:rPr>
          <w:highlight w:val="yellow"/>
        </w:rPr>
        <w:t>Cell reselection from cell A to NES cell</w:t>
      </w:r>
      <w:r>
        <w:t xml:space="preserve">, including </w:t>
      </w:r>
      <w:r>
        <w:rPr>
          <w:highlight w:val="yellow"/>
        </w:rPr>
        <w:t>trigger condition</w:t>
      </w:r>
      <w:r>
        <w:t xml:space="preserve"> and </w:t>
      </w:r>
      <w:r>
        <w:rPr>
          <w:highlight w:val="yellow"/>
        </w:rPr>
        <w:t>cell barring changes</w:t>
      </w:r>
      <w:r>
        <w:t xml:space="preserve">. </w:t>
      </w:r>
    </w:p>
    <w:p w14:paraId="151585C4" w14:textId="77777777" w:rsidR="004B1278" w:rsidRDefault="004B1278" w:rsidP="004B1278">
      <w:pPr>
        <w:pStyle w:val="a8"/>
        <w:widowControl w:val="0"/>
        <w:numPr>
          <w:ilvl w:val="1"/>
          <w:numId w:val="40"/>
        </w:numPr>
        <w:ind w:leftChars="0"/>
      </w:pPr>
      <w:r>
        <w:rPr>
          <w:highlight w:val="cyan"/>
        </w:rPr>
        <w:t>Whether allow camping</w:t>
      </w:r>
      <w:r>
        <w:t xml:space="preserve">, </w:t>
      </w:r>
      <w:proofErr w:type="gramStart"/>
      <w:r>
        <w:rPr>
          <w:highlight w:val="cyan"/>
        </w:rPr>
        <w:t>paging</w:t>
      </w:r>
      <w:proofErr w:type="gramEnd"/>
      <w:r>
        <w:t xml:space="preserve"> and </w:t>
      </w:r>
      <w:r>
        <w:rPr>
          <w:highlight w:val="cyan"/>
        </w:rPr>
        <w:t>SIB update</w:t>
      </w:r>
      <w:r>
        <w:t xml:space="preserve"> in </w:t>
      </w:r>
      <w:r>
        <w:rPr>
          <w:highlight w:val="cyan"/>
        </w:rPr>
        <w:t>NES cell</w:t>
      </w:r>
      <w:r>
        <w:t xml:space="preserve">.  </w:t>
      </w:r>
    </w:p>
    <w:p w14:paraId="02EA33F7" w14:textId="51B12979" w:rsidR="004B1278" w:rsidRDefault="004B1278" w:rsidP="00575FF4">
      <w:pPr>
        <w:pStyle w:val="a8"/>
        <w:widowControl w:val="0"/>
        <w:numPr>
          <w:ilvl w:val="1"/>
          <w:numId w:val="40"/>
        </w:numPr>
        <w:ind w:leftChars="0"/>
      </w:pPr>
      <w:r>
        <w:rPr>
          <w:highlight w:val="cyan"/>
        </w:rPr>
        <w:t>Cell reselection</w:t>
      </w:r>
      <w:r>
        <w:t xml:space="preserve"> </w:t>
      </w:r>
      <w:r>
        <w:rPr>
          <w:highlight w:val="cyan"/>
        </w:rPr>
        <w:t>from NES cell</w:t>
      </w:r>
      <w:r>
        <w:t xml:space="preserve"> </w:t>
      </w:r>
      <w:r>
        <w:rPr>
          <w:highlight w:val="cyan"/>
        </w:rPr>
        <w:t>to cell A</w:t>
      </w:r>
      <w:r>
        <w:t xml:space="preserve"> </w:t>
      </w:r>
      <w:r>
        <w:rPr>
          <w:highlight w:val="cyan"/>
        </w:rPr>
        <w:t>or normal cell</w:t>
      </w:r>
      <w:r>
        <w:t>.</w:t>
      </w:r>
    </w:p>
    <w:p w14:paraId="47166050" w14:textId="77777777" w:rsidR="004B1278" w:rsidRDefault="004B1278" w:rsidP="004B1278">
      <w:pPr>
        <w:rPr>
          <w:rFonts w:cstheme="minorBidi"/>
          <w:sz w:val="24"/>
          <w:szCs w:val="22"/>
        </w:rPr>
      </w:pPr>
    </w:p>
    <w:p w14:paraId="4079B9D3" w14:textId="77777777" w:rsidR="004B1278" w:rsidRDefault="004B1278" w:rsidP="004B1278">
      <w:pPr>
        <w:rPr>
          <w:b/>
          <w:bCs/>
        </w:rPr>
      </w:pPr>
      <w:bookmarkStart w:id="20" w:name="OLE_LINK10"/>
      <w:r>
        <w:rPr>
          <w:b/>
          <w:bCs/>
          <w:highlight w:val="green"/>
        </w:rPr>
        <w:t>Agreement</w:t>
      </w:r>
    </w:p>
    <w:bookmarkEnd w:id="20"/>
    <w:p w14:paraId="18DAA88C" w14:textId="77777777" w:rsidR="004B1278" w:rsidRDefault="004B1278" w:rsidP="004B1278">
      <w:r>
        <w:t xml:space="preserve">RAN2 assume that </w:t>
      </w:r>
      <w:r>
        <w:rPr>
          <w:highlight w:val="yellow"/>
        </w:rPr>
        <w:t>RACH procedure is reused</w:t>
      </w:r>
      <w:r>
        <w:t xml:space="preserve"> for </w:t>
      </w:r>
      <w:r>
        <w:rPr>
          <w:highlight w:val="yellow"/>
        </w:rPr>
        <w:t>UE to request on-demand SIB1</w:t>
      </w:r>
      <w:r>
        <w:t>.</w:t>
      </w:r>
    </w:p>
    <w:p w14:paraId="1780D4FC" w14:textId="77777777" w:rsidR="004B1278" w:rsidRDefault="004B1278" w:rsidP="004B1278"/>
    <w:p w14:paraId="44777E05" w14:textId="77777777" w:rsidR="004B1278" w:rsidRDefault="004B1278" w:rsidP="004B1278">
      <w:pPr>
        <w:rPr>
          <w:b/>
          <w:bCs/>
        </w:rPr>
      </w:pPr>
      <w:bookmarkStart w:id="21" w:name="OLE_LINK12"/>
      <w:r>
        <w:rPr>
          <w:b/>
          <w:bCs/>
          <w:highlight w:val="green"/>
        </w:rPr>
        <w:t>Agreement</w:t>
      </w:r>
      <w:bookmarkEnd w:id="21"/>
    </w:p>
    <w:p w14:paraId="372A61AE" w14:textId="77777777" w:rsidR="004B1278" w:rsidRDefault="004B1278" w:rsidP="004B1278">
      <w:r>
        <w:rPr>
          <w:highlight w:val="yellow"/>
        </w:rPr>
        <w:t>UL WUS configuration includes at least</w:t>
      </w:r>
      <w:r>
        <w:t xml:space="preserve"> below information:</w:t>
      </w:r>
    </w:p>
    <w:p w14:paraId="6FF21E35" w14:textId="77777777" w:rsidR="004B1278" w:rsidRDefault="004B1278" w:rsidP="004B1278">
      <w:pPr>
        <w:pStyle w:val="a8"/>
        <w:widowControl w:val="0"/>
        <w:numPr>
          <w:ilvl w:val="0"/>
          <w:numId w:val="40"/>
        </w:numPr>
        <w:ind w:leftChars="0"/>
      </w:pPr>
      <w:r>
        <w:rPr>
          <w:highlight w:val="yellow"/>
        </w:rPr>
        <w:t>RACH configuration</w:t>
      </w:r>
    </w:p>
    <w:p w14:paraId="367DDAD4" w14:textId="77777777" w:rsidR="004B1278" w:rsidRDefault="004B1278" w:rsidP="004B1278"/>
    <w:p w14:paraId="1540CF5C" w14:textId="77777777" w:rsidR="004B1278" w:rsidRDefault="004B1278" w:rsidP="004B1278">
      <w:bookmarkStart w:id="22" w:name="OLE_LINK14"/>
      <w:r>
        <w:rPr>
          <w:b/>
          <w:bCs/>
          <w:highlight w:val="green"/>
        </w:rPr>
        <w:t>Agreement</w:t>
      </w:r>
    </w:p>
    <w:bookmarkEnd w:id="22"/>
    <w:p w14:paraId="725FB5D0" w14:textId="77777777" w:rsidR="004B1278" w:rsidRDefault="004B1278" w:rsidP="004B1278">
      <w:r>
        <w:t xml:space="preserve">A </w:t>
      </w:r>
      <w:r>
        <w:rPr>
          <w:highlight w:val="yellow"/>
        </w:rPr>
        <w:t>UE needs to know a UL WUS configuration</w:t>
      </w:r>
      <w:r>
        <w:t xml:space="preserve"> to </w:t>
      </w:r>
      <w:r>
        <w:rPr>
          <w:highlight w:val="yellow"/>
        </w:rPr>
        <w:t>request SIB1 of which cell</w:t>
      </w:r>
      <w:r>
        <w:t>.</w:t>
      </w:r>
    </w:p>
    <w:p w14:paraId="5CCEF202" w14:textId="77777777" w:rsidR="004B1278" w:rsidRDefault="004B1278" w:rsidP="004B1278"/>
    <w:p w14:paraId="0A2723E7" w14:textId="77777777" w:rsidR="004B1278" w:rsidRDefault="004B1278" w:rsidP="004B1278">
      <w:bookmarkStart w:id="23" w:name="OLE_LINK16"/>
      <w:r>
        <w:rPr>
          <w:b/>
          <w:bCs/>
          <w:highlight w:val="green"/>
        </w:rPr>
        <w:t>Agreement</w:t>
      </w:r>
    </w:p>
    <w:bookmarkEnd w:id="23"/>
    <w:p w14:paraId="1A98FAFC" w14:textId="77777777" w:rsidR="004B1278" w:rsidRDefault="004B1278" w:rsidP="004B1278">
      <w:r>
        <w:rPr>
          <w:highlight w:val="yellow"/>
        </w:rPr>
        <w:t xml:space="preserve">Existing </w:t>
      </w:r>
      <w:proofErr w:type="spellStart"/>
      <w:r>
        <w:rPr>
          <w:highlight w:val="yellow"/>
        </w:rPr>
        <w:t>Msg</w:t>
      </w:r>
      <w:proofErr w:type="spellEnd"/>
      <w:r>
        <w:rPr>
          <w:highlight w:val="yellow"/>
        </w:rPr>
        <w:t xml:space="preserve"> 1 based on-demand procedure</w:t>
      </w:r>
      <w:r>
        <w:t xml:space="preserve"> is </w:t>
      </w:r>
      <w:r>
        <w:rPr>
          <w:highlight w:val="yellow"/>
        </w:rPr>
        <w:t>reused</w:t>
      </w:r>
      <w:r>
        <w:t xml:space="preserve"> for </w:t>
      </w:r>
      <w:r>
        <w:rPr>
          <w:highlight w:val="yellow"/>
        </w:rPr>
        <w:t>on-demand SIB1 acquisition procedure</w:t>
      </w:r>
      <w:r>
        <w:t xml:space="preserve">. </w:t>
      </w:r>
    </w:p>
    <w:p w14:paraId="79E15382" w14:textId="77777777" w:rsidR="004B1278" w:rsidRDefault="004B1278" w:rsidP="004B1278">
      <w:pPr>
        <w:pStyle w:val="a8"/>
        <w:widowControl w:val="0"/>
        <w:numPr>
          <w:ilvl w:val="0"/>
          <w:numId w:val="40"/>
        </w:numPr>
        <w:ind w:leftChars="0"/>
      </w:pPr>
      <w:r>
        <w:rPr>
          <w:highlight w:val="cyan"/>
        </w:rPr>
        <w:t>FFS</w:t>
      </w:r>
      <w:r>
        <w:t xml:space="preserve"> on </w:t>
      </w:r>
      <w:proofErr w:type="spellStart"/>
      <w:r>
        <w:rPr>
          <w:highlight w:val="cyan"/>
        </w:rPr>
        <w:t>Msg</w:t>
      </w:r>
      <w:proofErr w:type="spellEnd"/>
      <w:r>
        <w:rPr>
          <w:highlight w:val="cyan"/>
        </w:rPr>
        <w:t xml:space="preserve"> 3</w:t>
      </w:r>
      <w:r>
        <w:t xml:space="preserve">. </w:t>
      </w:r>
    </w:p>
    <w:p w14:paraId="544DAABF" w14:textId="77777777" w:rsidR="004B1278" w:rsidRDefault="004B1278" w:rsidP="004B1278">
      <w:pPr>
        <w:pStyle w:val="a8"/>
        <w:widowControl w:val="0"/>
        <w:numPr>
          <w:ilvl w:val="0"/>
          <w:numId w:val="40"/>
        </w:numPr>
        <w:ind w:leftChars="0"/>
      </w:pPr>
      <w:r>
        <w:rPr>
          <w:highlight w:val="cyan"/>
        </w:rPr>
        <w:t>FFS</w:t>
      </w:r>
      <w:r>
        <w:t xml:space="preserve"> if / </w:t>
      </w:r>
      <w:r>
        <w:rPr>
          <w:highlight w:val="cyan"/>
        </w:rPr>
        <w:t>when</w:t>
      </w:r>
      <w:r>
        <w:t xml:space="preserve"> the </w:t>
      </w:r>
      <w:r>
        <w:rPr>
          <w:highlight w:val="cyan"/>
        </w:rPr>
        <w:t>UE monitors the OD-SIB1</w:t>
      </w:r>
      <w:r>
        <w:t xml:space="preserve"> upon </w:t>
      </w:r>
      <w:r>
        <w:rPr>
          <w:highlight w:val="cyan"/>
        </w:rPr>
        <w:t>reception of RAR</w:t>
      </w:r>
      <w:r>
        <w:t xml:space="preserve">. </w:t>
      </w:r>
    </w:p>
    <w:p w14:paraId="429C396D" w14:textId="77777777" w:rsidR="004B1278" w:rsidRDefault="004B1278" w:rsidP="004B1278">
      <w:pPr>
        <w:pStyle w:val="a8"/>
        <w:widowControl w:val="0"/>
        <w:numPr>
          <w:ilvl w:val="0"/>
          <w:numId w:val="40"/>
        </w:numPr>
        <w:ind w:leftChars="0"/>
      </w:pPr>
      <w:r>
        <w:rPr>
          <w:highlight w:val="cyan"/>
        </w:rPr>
        <w:t>FFS</w:t>
      </w:r>
      <w:r>
        <w:t xml:space="preserve">: whether </w:t>
      </w:r>
      <w:r>
        <w:rPr>
          <w:highlight w:val="cyan"/>
        </w:rPr>
        <w:t xml:space="preserve">introduce specified UE </w:t>
      </w:r>
      <w:proofErr w:type="spellStart"/>
      <w:r>
        <w:rPr>
          <w:highlight w:val="cyan"/>
        </w:rPr>
        <w:t>behavior</w:t>
      </w:r>
      <w:proofErr w:type="spellEnd"/>
      <w:r>
        <w:t xml:space="preserve"> if </w:t>
      </w:r>
      <w:r>
        <w:rPr>
          <w:highlight w:val="cyan"/>
        </w:rPr>
        <w:t>RACH failure</w:t>
      </w:r>
      <w:r>
        <w:t xml:space="preserve"> of </w:t>
      </w:r>
      <w:r>
        <w:rPr>
          <w:highlight w:val="cyan"/>
        </w:rPr>
        <w:t>OD-SIB1 request</w:t>
      </w:r>
      <w:r>
        <w:t>.</w:t>
      </w:r>
    </w:p>
    <w:p w14:paraId="7E53F4D8" w14:textId="77777777" w:rsidR="004B1278" w:rsidRDefault="004B1278" w:rsidP="004B1278"/>
    <w:p w14:paraId="75E4F209" w14:textId="77777777" w:rsidR="004B1278" w:rsidRDefault="004B1278" w:rsidP="004B1278">
      <w:bookmarkStart w:id="24" w:name="OLE_LINK17"/>
      <w:r>
        <w:rPr>
          <w:b/>
          <w:bCs/>
          <w:highlight w:val="green"/>
        </w:rPr>
        <w:t>Agreement</w:t>
      </w:r>
    </w:p>
    <w:p w14:paraId="6B262EF0" w14:textId="77777777" w:rsidR="004B1278" w:rsidRDefault="004B1278" w:rsidP="004B1278">
      <w:r>
        <w:t xml:space="preserve">The </w:t>
      </w:r>
      <w:r>
        <w:rPr>
          <w:highlight w:val="yellow"/>
        </w:rPr>
        <w:t xml:space="preserve">UE first </w:t>
      </w:r>
      <w:bookmarkEnd w:id="24"/>
      <w:r>
        <w:rPr>
          <w:highlight w:val="yellow"/>
        </w:rPr>
        <w:t>should acquire valid SIB1</w:t>
      </w:r>
      <w:r>
        <w:t xml:space="preserve"> (</w:t>
      </w:r>
      <w:proofErr w:type="gramStart"/>
      <w:r>
        <w:t>e.g.</w:t>
      </w:r>
      <w:proofErr w:type="gramEnd"/>
      <w:r>
        <w:t xml:space="preserve"> via SIB1 request) for </w:t>
      </w:r>
      <w:r>
        <w:rPr>
          <w:highlight w:val="yellow"/>
        </w:rPr>
        <w:t>camping to NES cell</w:t>
      </w:r>
      <w:r>
        <w:t xml:space="preserve"> (if the </w:t>
      </w:r>
      <w:r>
        <w:rPr>
          <w:highlight w:val="yellow"/>
        </w:rPr>
        <w:t>UE knows the cell doesn’t broadcast SIB1 and supports on-demand SIB1</w:t>
      </w:r>
      <w:r>
        <w:t>).</w:t>
      </w:r>
    </w:p>
    <w:p w14:paraId="32E3AE24" w14:textId="77777777" w:rsidR="004B1278" w:rsidRDefault="004B1278" w:rsidP="004B1278"/>
    <w:p w14:paraId="639C65C8" w14:textId="77777777" w:rsidR="004B1278" w:rsidRDefault="004B1278" w:rsidP="004B1278"/>
    <w:p w14:paraId="01F9872C" w14:textId="77777777" w:rsidR="004B1278" w:rsidRPr="003B64B9" w:rsidRDefault="004B1278" w:rsidP="003B64B9">
      <w:pPr>
        <w:pStyle w:val="2"/>
        <w:rPr>
          <w:rFonts w:ascii="Times New Roman" w:hAnsi="Times New Roman" w:cs="Times New Roman"/>
          <w:b/>
          <w:bCs/>
          <w:color w:val="C00000"/>
          <w:sz w:val="20"/>
          <w:szCs w:val="20"/>
        </w:rPr>
      </w:pPr>
      <w:bookmarkStart w:id="25" w:name="OLE_LINK9"/>
      <w:r w:rsidRPr="003B64B9">
        <w:rPr>
          <w:rFonts w:ascii="Times New Roman" w:hAnsi="Times New Roman" w:cs="Times New Roman"/>
          <w:b/>
          <w:bCs/>
          <w:color w:val="C00000"/>
          <w:sz w:val="20"/>
          <w:szCs w:val="20"/>
        </w:rPr>
        <w:t>RAN2 #126</w:t>
      </w:r>
    </w:p>
    <w:p w14:paraId="5CC34A78" w14:textId="77777777" w:rsidR="004B1278" w:rsidRDefault="004B1278" w:rsidP="004B1278">
      <w:bookmarkStart w:id="26" w:name="OLE_LINK20"/>
      <w:r>
        <w:rPr>
          <w:b/>
          <w:bCs/>
          <w:highlight w:val="green"/>
        </w:rPr>
        <w:t>Agreement</w:t>
      </w:r>
    </w:p>
    <w:bookmarkEnd w:id="25"/>
    <w:bookmarkEnd w:id="26"/>
    <w:p w14:paraId="4B0CD33C" w14:textId="77777777" w:rsidR="004B1278" w:rsidRDefault="004B1278" w:rsidP="004B1278">
      <w:r>
        <w:rPr>
          <w:highlight w:val="yellow"/>
        </w:rPr>
        <w:t>Study on-demand SIB1 provisioning</w:t>
      </w:r>
      <w:r>
        <w:t xml:space="preserve"> for NES Cell(s) in versions of </w:t>
      </w:r>
      <w:r>
        <w:rPr>
          <w:highlight w:val="yellow"/>
        </w:rPr>
        <w:t>Scenario 1a</w:t>
      </w:r>
      <w:r>
        <w:t xml:space="preserve"> with </w:t>
      </w:r>
      <w:r>
        <w:rPr>
          <w:highlight w:val="yellow"/>
        </w:rPr>
        <w:t>multiple</w:t>
      </w:r>
      <w:r>
        <w:t xml:space="preserve"> </w:t>
      </w:r>
      <w:r>
        <w:rPr>
          <w:highlight w:val="yellow"/>
        </w:rPr>
        <w:t>Cells A</w:t>
      </w:r>
      <w:r>
        <w:t xml:space="preserve"> and/or </w:t>
      </w:r>
      <w:r>
        <w:rPr>
          <w:highlight w:val="yellow"/>
        </w:rPr>
        <w:t>NES Cells</w:t>
      </w:r>
      <w:r>
        <w:t>:</w:t>
      </w:r>
    </w:p>
    <w:p w14:paraId="46107605" w14:textId="77777777" w:rsidR="004B1278" w:rsidRDefault="004B1278" w:rsidP="004B1278">
      <w:r>
        <w:t>a.</w:t>
      </w:r>
      <w:r>
        <w:tab/>
      </w:r>
      <w:r>
        <w:rPr>
          <w:highlight w:val="yellow"/>
        </w:rPr>
        <w:t>More than one Cell A</w:t>
      </w:r>
      <w:r>
        <w:t xml:space="preserve"> may </w:t>
      </w:r>
      <w:r>
        <w:rPr>
          <w:highlight w:val="yellow"/>
        </w:rPr>
        <w:t>provide configuration for the same NES cell</w:t>
      </w:r>
      <w:r>
        <w:t>.</w:t>
      </w:r>
    </w:p>
    <w:p w14:paraId="008C73C3" w14:textId="77777777" w:rsidR="004B1278" w:rsidRDefault="004B1278" w:rsidP="004B1278">
      <w:r>
        <w:t>b.</w:t>
      </w:r>
      <w:r>
        <w:tab/>
        <w:t xml:space="preserve">The </w:t>
      </w:r>
      <w:r>
        <w:rPr>
          <w:highlight w:val="yellow"/>
        </w:rPr>
        <w:t>same Cell A</w:t>
      </w:r>
      <w:r>
        <w:t xml:space="preserve"> may </w:t>
      </w:r>
      <w:r>
        <w:rPr>
          <w:highlight w:val="yellow"/>
        </w:rPr>
        <w:t>assist more than one NES Cells</w:t>
      </w:r>
      <w:r>
        <w:t>.</w:t>
      </w:r>
    </w:p>
    <w:p w14:paraId="2741C06E" w14:textId="77777777" w:rsidR="004B1278" w:rsidRDefault="004B1278" w:rsidP="004B1278"/>
    <w:p w14:paraId="20800578" w14:textId="77777777" w:rsidR="004B1278" w:rsidRDefault="004B1278" w:rsidP="004B1278">
      <w:bookmarkStart w:id="27" w:name="OLE_LINK22"/>
      <w:r>
        <w:rPr>
          <w:b/>
          <w:bCs/>
          <w:highlight w:val="green"/>
        </w:rPr>
        <w:t>Agreement</w:t>
      </w:r>
    </w:p>
    <w:bookmarkEnd w:id="27"/>
    <w:p w14:paraId="6A5E92D6" w14:textId="77777777" w:rsidR="004B1278" w:rsidRDefault="004B1278" w:rsidP="004B1278">
      <w:r>
        <w:rPr>
          <w:highlight w:val="yellow"/>
        </w:rPr>
        <w:t>RRC release message assisted</w:t>
      </w:r>
      <w:r>
        <w:t xml:space="preserve"> intra-cell </w:t>
      </w:r>
      <w:r>
        <w:rPr>
          <w:highlight w:val="yellow"/>
        </w:rPr>
        <w:t>WUS</w:t>
      </w:r>
      <w:r>
        <w:t xml:space="preserve"> can be discussed as </w:t>
      </w:r>
      <w:r>
        <w:rPr>
          <w:highlight w:val="yellow"/>
        </w:rPr>
        <w:t xml:space="preserve">option of </w:t>
      </w:r>
      <w:proofErr w:type="spellStart"/>
      <w:r>
        <w:rPr>
          <w:highlight w:val="yellow"/>
        </w:rPr>
        <w:t>signaling</w:t>
      </w:r>
      <w:proofErr w:type="spellEnd"/>
      <w:r>
        <w:t xml:space="preserve"> details </w:t>
      </w:r>
      <w:r>
        <w:rPr>
          <w:highlight w:val="cyan"/>
        </w:rPr>
        <w:t>in stage 3</w:t>
      </w:r>
      <w:r>
        <w:t>.</w:t>
      </w:r>
    </w:p>
    <w:p w14:paraId="6DE902A7" w14:textId="77777777" w:rsidR="004B1278" w:rsidRDefault="004B1278" w:rsidP="004B1278"/>
    <w:p w14:paraId="1F17B6AF" w14:textId="77777777" w:rsidR="004B1278" w:rsidRDefault="004B1278" w:rsidP="004B1278">
      <w:bookmarkStart w:id="28" w:name="OLE_LINK25"/>
      <w:r>
        <w:rPr>
          <w:b/>
          <w:bCs/>
          <w:highlight w:val="green"/>
        </w:rPr>
        <w:t>Agreement</w:t>
      </w:r>
    </w:p>
    <w:bookmarkEnd w:id="28"/>
    <w:p w14:paraId="6BC80E58" w14:textId="77777777" w:rsidR="004B1278" w:rsidRDefault="004B1278" w:rsidP="004B1278">
      <w:r>
        <w:t xml:space="preserve">Can </w:t>
      </w:r>
      <w:r>
        <w:rPr>
          <w:highlight w:val="yellow"/>
        </w:rPr>
        <w:t>use the PCI</w:t>
      </w:r>
      <w:r>
        <w:t xml:space="preserve"> and </w:t>
      </w:r>
      <w:r>
        <w:rPr>
          <w:highlight w:val="yellow"/>
        </w:rPr>
        <w:t>frequency of a NES Cell</w:t>
      </w:r>
      <w:r>
        <w:t xml:space="preserve"> to </w:t>
      </w:r>
      <w:r>
        <w:rPr>
          <w:highlight w:val="yellow"/>
        </w:rPr>
        <w:t>associate the UL WUS configuration</w:t>
      </w:r>
      <w:r>
        <w:t xml:space="preserve"> </w:t>
      </w:r>
      <w:r>
        <w:rPr>
          <w:highlight w:val="yellow"/>
        </w:rPr>
        <w:t>with</w:t>
      </w:r>
      <w:r>
        <w:t xml:space="preserve"> a </w:t>
      </w:r>
      <w:r>
        <w:rPr>
          <w:highlight w:val="yellow"/>
        </w:rPr>
        <w:t>NES Cell</w:t>
      </w:r>
      <w:r>
        <w:t>.</w:t>
      </w:r>
    </w:p>
    <w:p w14:paraId="74DB3DB4" w14:textId="77777777" w:rsidR="004B1278" w:rsidRDefault="004B1278" w:rsidP="004B1278"/>
    <w:p w14:paraId="19DB066C" w14:textId="77777777" w:rsidR="004B1278" w:rsidRDefault="004B1278" w:rsidP="004B1278">
      <w:r>
        <w:rPr>
          <w:b/>
          <w:bCs/>
          <w:highlight w:val="green"/>
        </w:rPr>
        <w:t>Agreement</w:t>
      </w:r>
    </w:p>
    <w:p w14:paraId="02922399" w14:textId="77777777" w:rsidR="004B1278" w:rsidRDefault="004B1278" w:rsidP="004B1278">
      <w:r>
        <w:t xml:space="preserve">For </w:t>
      </w:r>
      <w:r>
        <w:rPr>
          <w:highlight w:val="yellow"/>
        </w:rPr>
        <w:t>Message 1 based on-demand SIB1 request</w:t>
      </w:r>
      <w:r>
        <w:t xml:space="preserve">, the </w:t>
      </w:r>
      <w:r>
        <w:rPr>
          <w:highlight w:val="yellow"/>
        </w:rPr>
        <w:t>on-demand SI request configuration</w:t>
      </w:r>
      <w:r>
        <w:t xml:space="preserve"> that </w:t>
      </w:r>
      <w:r>
        <w:rPr>
          <w:highlight w:val="yellow"/>
        </w:rPr>
        <w:t>currently included in SIB1</w:t>
      </w:r>
      <w:r>
        <w:t xml:space="preserve"> may be used as the </w:t>
      </w:r>
      <w:r>
        <w:rPr>
          <w:highlight w:val="yellow"/>
        </w:rPr>
        <w:t>design baseline</w:t>
      </w:r>
      <w:r>
        <w:t>.</w:t>
      </w:r>
    </w:p>
    <w:p w14:paraId="3B6C4733" w14:textId="77777777" w:rsidR="004B1278" w:rsidRDefault="004B1278" w:rsidP="004B1278"/>
    <w:p w14:paraId="43F44639" w14:textId="77777777" w:rsidR="004B1278" w:rsidRDefault="004B1278" w:rsidP="004B1278">
      <w:bookmarkStart w:id="29" w:name="OLE_LINK150"/>
      <w:r>
        <w:rPr>
          <w:b/>
          <w:bCs/>
          <w:highlight w:val="green"/>
        </w:rPr>
        <w:t>Agreement</w:t>
      </w:r>
    </w:p>
    <w:p w14:paraId="0D36C942" w14:textId="77777777" w:rsidR="004B1278" w:rsidRDefault="004B1278" w:rsidP="004B1278">
      <w:r>
        <w:rPr>
          <w:highlight w:val="yellow"/>
        </w:rPr>
        <w:lastRenderedPageBreak/>
        <w:t>Cell A’s SIB</w:t>
      </w:r>
      <w:r>
        <w:t xml:space="preserve"> </w:t>
      </w:r>
      <w:r>
        <w:rPr>
          <w:highlight w:val="yellow"/>
        </w:rPr>
        <w:t>can be used to configure on-demand SIB1 related configuration</w:t>
      </w:r>
      <w:r>
        <w:t xml:space="preserve"> for </w:t>
      </w:r>
      <w:r>
        <w:rPr>
          <w:highlight w:val="yellow"/>
        </w:rPr>
        <w:t>neighbour NES cells</w:t>
      </w:r>
      <w:r>
        <w:t xml:space="preserve">, e.g., </w:t>
      </w:r>
      <w:r>
        <w:rPr>
          <w:highlight w:val="yellow"/>
        </w:rPr>
        <w:t>via new SIB</w:t>
      </w:r>
      <w:r>
        <w:t xml:space="preserve"> or the </w:t>
      </w:r>
      <w:r>
        <w:rPr>
          <w:highlight w:val="yellow"/>
        </w:rPr>
        <w:t>existing SIB</w:t>
      </w:r>
      <w:r>
        <w:t>.</w:t>
      </w:r>
    </w:p>
    <w:bookmarkEnd w:id="29"/>
    <w:p w14:paraId="09D3A692" w14:textId="77777777" w:rsidR="004B1278" w:rsidRDefault="004B1278" w:rsidP="004B1278"/>
    <w:p w14:paraId="17A9EE5B" w14:textId="77777777" w:rsidR="004B1278" w:rsidRDefault="004B1278" w:rsidP="004B1278">
      <w:bookmarkStart w:id="30" w:name="OLE_LINK30"/>
      <w:r>
        <w:rPr>
          <w:b/>
          <w:bCs/>
          <w:highlight w:val="green"/>
        </w:rPr>
        <w:t>Agreement</w:t>
      </w:r>
    </w:p>
    <w:bookmarkEnd w:id="30"/>
    <w:p w14:paraId="6D29DF30" w14:textId="77777777" w:rsidR="004B1278" w:rsidRDefault="004B1278" w:rsidP="004B1278">
      <w:r>
        <w:rPr>
          <w:highlight w:val="yellow"/>
        </w:rPr>
        <w:t>If</w:t>
      </w:r>
      <w:r>
        <w:t xml:space="preserve"> the </w:t>
      </w:r>
      <w:r>
        <w:rPr>
          <w:highlight w:val="yellow"/>
        </w:rPr>
        <w:t>UE chooses the NES cell</w:t>
      </w:r>
      <w:r>
        <w:t xml:space="preserve"> </w:t>
      </w:r>
      <w:r>
        <w:rPr>
          <w:highlight w:val="yellow"/>
        </w:rPr>
        <w:t>using legacy</w:t>
      </w:r>
      <w:r>
        <w:t xml:space="preserve"> intra-F/inter-F </w:t>
      </w:r>
      <w:r>
        <w:rPr>
          <w:highlight w:val="yellow"/>
        </w:rPr>
        <w:t>cell re-selection procedure</w:t>
      </w:r>
      <w:r>
        <w:t xml:space="preserve"> (as baseline), the </w:t>
      </w:r>
      <w:r>
        <w:rPr>
          <w:highlight w:val="yellow"/>
        </w:rPr>
        <w:t>UE triggers WUS transmission</w:t>
      </w:r>
      <w:r>
        <w:t>.</w:t>
      </w:r>
    </w:p>
    <w:p w14:paraId="7A64353C" w14:textId="77777777" w:rsidR="004B1278" w:rsidRDefault="004B1278" w:rsidP="004B1278"/>
    <w:p w14:paraId="715B484A" w14:textId="77777777" w:rsidR="004B1278" w:rsidRDefault="004B1278" w:rsidP="004B1278">
      <w:bookmarkStart w:id="31" w:name="OLE_LINK32"/>
      <w:bookmarkStart w:id="32" w:name="OLE_LINK142"/>
      <w:r>
        <w:rPr>
          <w:b/>
          <w:bCs/>
          <w:highlight w:val="green"/>
        </w:rPr>
        <w:t>Agreement</w:t>
      </w:r>
    </w:p>
    <w:bookmarkEnd w:id="31"/>
    <w:p w14:paraId="55F124B6" w14:textId="77777777" w:rsidR="004B1278" w:rsidRDefault="004B1278" w:rsidP="004B1278">
      <w:r>
        <w:rPr>
          <w:highlight w:val="yellow"/>
        </w:rPr>
        <w:t>After UE successfully receives OD-SIB1 for that NES Cell</w:t>
      </w:r>
      <w:r>
        <w:t xml:space="preserve"> and if </w:t>
      </w:r>
      <w:r>
        <w:rPr>
          <w:highlight w:val="yellow"/>
        </w:rPr>
        <w:t>it is a suitable cell</w:t>
      </w:r>
      <w:r>
        <w:t xml:space="preserve">, </w:t>
      </w:r>
      <w:r>
        <w:rPr>
          <w:highlight w:val="yellow"/>
        </w:rPr>
        <w:t>UE camps in the NES Cell “similar” to a legacy Cell</w:t>
      </w:r>
      <w:r>
        <w:t>.</w:t>
      </w:r>
    </w:p>
    <w:bookmarkEnd w:id="32"/>
    <w:p w14:paraId="4A6D9981" w14:textId="77777777" w:rsidR="004B1278" w:rsidRDefault="004B1278" w:rsidP="004B1278"/>
    <w:p w14:paraId="69A6C98B" w14:textId="77777777" w:rsidR="004B1278" w:rsidRDefault="004B1278" w:rsidP="004B1278">
      <w:r>
        <w:rPr>
          <w:b/>
          <w:bCs/>
          <w:highlight w:val="green"/>
        </w:rPr>
        <w:t>Agreement</w:t>
      </w:r>
    </w:p>
    <w:p w14:paraId="3E8ED7FA" w14:textId="77777777" w:rsidR="004B1278" w:rsidRDefault="004B1278" w:rsidP="004B1278">
      <w:r>
        <w:rPr>
          <w:highlight w:val="yellow"/>
        </w:rPr>
        <w:t>RAN2 not to support on-demand SIB1 request</w:t>
      </w:r>
      <w:r>
        <w:t xml:space="preserve"> that is </w:t>
      </w:r>
      <w:r>
        <w:rPr>
          <w:highlight w:val="yellow"/>
        </w:rPr>
        <w:t>combined with an initial access</w:t>
      </w:r>
      <w:r>
        <w:t xml:space="preserve"> to </w:t>
      </w:r>
      <w:r>
        <w:rPr>
          <w:highlight w:val="yellow"/>
        </w:rPr>
        <w:t>perform RRC connection</w:t>
      </w:r>
      <w:r>
        <w:t xml:space="preserve"> establishment/resume </w:t>
      </w:r>
      <w:r>
        <w:rPr>
          <w:highlight w:val="yellow"/>
        </w:rPr>
        <w:t>on the NES cell</w:t>
      </w:r>
      <w:r>
        <w:t>.</w:t>
      </w:r>
    </w:p>
    <w:p w14:paraId="760FE110" w14:textId="77777777" w:rsidR="004B1278" w:rsidRDefault="004B1278" w:rsidP="004B1278">
      <w:pPr>
        <w:rPr>
          <w:rFonts w:eastAsiaTheme="minorEastAsia"/>
          <w:sz w:val="24"/>
          <w:szCs w:val="22"/>
          <w:lang w:eastAsia="zh-TW"/>
        </w:rPr>
      </w:pPr>
    </w:p>
    <w:p w14:paraId="5A3A0D0F" w14:textId="77777777" w:rsidR="004B1278" w:rsidRDefault="004B1278" w:rsidP="004B1278">
      <w:bookmarkStart w:id="33" w:name="OLE_LINK37"/>
      <w:r>
        <w:rPr>
          <w:b/>
          <w:bCs/>
          <w:highlight w:val="green"/>
        </w:rPr>
        <w:t>Agreement</w:t>
      </w:r>
      <w:bookmarkEnd w:id="33"/>
    </w:p>
    <w:p w14:paraId="0013E82C" w14:textId="77777777" w:rsidR="004B1278" w:rsidRDefault="004B1278" w:rsidP="004B1278">
      <w:bookmarkStart w:id="34" w:name="OLE_LINK144"/>
      <w:r>
        <w:rPr>
          <w:highlight w:val="yellow"/>
        </w:rPr>
        <w:t>NW need to bar the legacy UE from accessing the on-demand SIB1 cell</w:t>
      </w:r>
      <w:r>
        <w:t xml:space="preserve"> (</w:t>
      </w:r>
      <w:proofErr w:type="gramStart"/>
      <w:r>
        <w:t>e.g.</w:t>
      </w:r>
      <w:proofErr w:type="gramEnd"/>
      <w:r>
        <w:t xml:space="preserve"> based on the existing barring mechanism).</w:t>
      </w:r>
    </w:p>
    <w:bookmarkEnd w:id="34"/>
    <w:p w14:paraId="60E3AFE8" w14:textId="77777777" w:rsidR="004B1278" w:rsidRDefault="004B1278" w:rsidP="004B1278"/>
    <w:p w14:paraId="19E04B46" w14:textId="77777777" w:rsidR="004B1278" w:rsidRDefault="004B1278" w:rsidP="004B1278">
      <w:bookmarkStart w:id="35" w:name="OLE_LINK39"/>
      <w:r>
        <w:rPr>
          <w:b/>
          <w:bCs/>
          <w:highlight w:val="green"/>
        </w:rPr>
        <w:t>Agreement</w:t>
      </w:r>
    </w:p>
    <w:bookmarkEnd w:id="35"/>
    <w:p w14:paraId="4CB476CC" w14:textId="77777777" w:rsidR="004B1278" w:rsidRDefault="004B1278" w:rsidP="004B1278">
      <w:r>
        <w:t xml:space="preserve">Study </w:t>
      </w:r>
      <w:r>
        <w:rPr>
          <w:highlight w:val="yellow"/>
        </w:rPr>
        <w:t>how to avoid/deprioritize the legacy UE camping at the Cell A</w:t>
      </w:r>
      <w:r>
        <w:t xml:space="preserve"> </w:t>
      </w:r>
      <w:r>
        <w:rPr>
          <w:highlight w:val="yellow"/>
        </w:rPr>
        <w:t>attempting to switch to the NES Cell</w:t>
      </w:r>
      <w:r>
        <w:t xml:space="preserve"> (but </w:t>
      </w:r>
      <w:r>
        <w:rPr>
          <w:highlight w:val="yellow"/>
        </w:rPr>
        <w:t>allowing the R19 NES UE to do that</w:t>
      </w:r>
      <w:r>
        <w:t>).</w:t>
      </w:r>
    </w:p>
    <w:p w14:paraId="6D84BFF8" w14:textId="77777777" w:rsidR="004B1278" w:rsidRDefault="004B1278" w:rsidP="004B1278"/>
    <w:p w14:paraId="18C57DCA" w14:textId="77777777" w:rsidR="004B1278" w:rsidRDefault="004B1278" w:rsidP="004B1278">
      <w:bookmarkStart w:id="36" w:name="OLE_LINK41"/>
      <w:bookmarkStart w:id="37" w:name="OLE_LINK154"/>
      <w:bookmarkStart w:id="38" w:name="OLE_LINK153"/>
      <w:r>
        <w:rPr>
          <w:b/>
          <w:bCs/>
          <w:highlight w:val="green"/>
        </w:rPr>
        <w:t>Agreement</w:t>
      </w:r>
    </w:p>
    <w:bookmarkEnd w:id="36"/>
    <w:p w14:paraId="6B77690D" w14:textId="77777777" w:rsidR="004B1278" w:rsidRDefault="004B1278" w:rsidP="004B1278">
      <w:r>
        <w:rPr>
          <w:highlight w:val="yellow"/>
        </w:rPr>
        <w:t>If</w:t>
      </w:r>
      <w:r>
        <w:t xml:space="preserve"> the </w:t>
      </w:r>
      <w:r>
        <w:rPr>
          <w:highlight w:val="yellow"/>
        </w:rPr>
        <w:t>NES UE is unable to acquire the SIB1 of NES Cell before UE initiates OD-SIB1 procedure</w:t>
      </w:r>
      <w:r>
        <w:t xml:space="preserve">, </w:t>
      </w:r>
      <w:r>
        <w:rPr>
          <w:highlight w:val="yellow"/>
        </w:rPr>
        <w:t>it will not consider it as barred</w:t>
      </w:r>
      <w:r>
        <w:t xml:space="preserve"> at that moment. </w:t>
      </w:r>
      <w:r>
        <w:rPr>
          <w:highlight w:val="yellow"/>
        </w:rPr>
        <w:t>R19 NES UE bars the cell if the UE fails to acquire SIB1 via on-demand SIB1 for NES cell</w:t>
      </w:r>
      <w:r>
        <w:t>.</w:t>
      </w:r>
      <w:bookmarkEnd w:id="37"/>
    </w:p>
    <w:bookmarkEnd w:id="38"/>
    <w:p w14:paraId="035B8444" w14:textId="77777777" w:rsidR="004B1278" w:rsidRDefault="004B1278" w:rsidP="004B1278"/>
    <w:p w14:paraId="68EDD81A" w14:textId="77777777" w:rsidR="004B1278" w:rsidRDefault="004B1278" w:rsidP="004B1278">
      <w:bookmarkStart w:id="39" w:name="OLE_LINK43"/>
      <w:r>
        <w:rPr>
          <w:b/>
          <w:bCs/>
          <w:highlight w:val="green"/>
        </w:rPr>
        <w:t>Agreement</w:t>
      </w:r>
    </w:p>
    <w:p w14:paraId="07884E84" w14:textId="77777777" w:rsidR="004B1278" w:rsidRDefault="004B1278" w:rsidP="004B1278">
      <w:bookmarkStart w:id="40" w:name="OLE_LINK130"/>
      <w:bookmarkEnd w:id="39"/>
      <w:r>
        <w:rPr>
          <w:highlight w:val="yellow"/>
        </w:rPr>
        <w:t>After Rel-19 NES UEs camp in NES cell</w:t>
      </w:r>
      <w:r>
        <w:t xml:space="preserve">, the </w:t>
      </w:r>
      <w:bookmarkStart w:id="41" w:name="OLE_LINK129"/>
      <w:r>
        <w:rPr>
          <w:highlight w:val="yellow"/>
        </w:rPr>
        <w:t>UE behaviour is same as the one defined as legacy normal camped state</w:t>
      </w:r>
      <w:r>
        <w:t xml:space="preserve">, </w:t>
      </w:r>
      <w:proofErr w:type="gramStart"/>
      <w:r>
        <w:rPr>
          <w:highlight w:val="cyan"/>
        </w:rPr>
        <w:t>e.g.</w:t>
      </w:r>
      <w:proofErr w:type="gramEnd"/>
      <w:r>
        <w:rPr>
          <w:highlight w:val="cyan"/>
        </w:rPr>
        <w:t xml:space="preserve"> paging reception, SIB1 update</w:t>
      </w:r>
      <w:bookmarkEnd w:id="41"/>
      <w:r>
        <w:t>, etc</w:t>
      </w:r>
      <w:bookmarkEnd w:id="40"/>
      <w:r>
        <w:t>.</w:t>
      </w:r>
    </w:p>
    <w:p w14:paraId="0654144D" w14:textId="77777777" w:rsidR="004B1278" w:rsidRDefault="004B1278" w:rsidP="004B1278"/>
    <w:p w14:paraId="629B76E2" w14:textId="77777777" w:rsidR="004B1278" w:rsidRDefault="004B1278" w:rsidP="004B1278">
      <w:bookmarkStart w:id="42" w:name="OLE_LINK45"/>
      <w:bookmarkStart w:id="43" w:name="OLE_LINK138"/>
      <w:r>
        <w:rPr>
          <w:b/>
          <w:bCs/>
          <w:highlight w:val="green"/>
        </w:rPr>
        <w:t>Agreement</w:t>
      </w:r>
    </w:p>
    <w:bookmarkEnd w:id="42"/>
    <w:p w14:paraId="2783C496" w14:textId="69390842" w:rsidR="004B1278" w:rsidRDefault="004B1278" w:rsidP="004B1278">
      <w:r>
        <w:rPr>
          <w:highlight w:val="yellow"/>
        </w:rPr>
        <w:t>RAN2 assumes</w:t>
      </w:r>
      <w:r>
        <w:t xml:space="preserve"> the </w:t>
      </w:r>
      <w:r>
        <w:rPr>
          <w:highlight w:val="yellow"/>
        </w:rPr>
        <w:t>UE is expected to receive the RAR</w:t>
      </w:r>
      <w:r>
        <w:t xml:space="preserve"> responding to the preamble transmission </w:t>
      </w:r>
      <w:r>
        <w:rPr>
          <w:highlight w:val="yellow"/>
        </w:rPr>
        <w:t>for Msg1-based on-demand SIB1 procedure</w:t>
      </w:r>
      <w:r>
        <w:t xml:space="preserve">, </w:t>
      </w:r>
      <w:r>
        <w:rPr>
          <w:highlight w:val="yellow"/>
        </w:rPr>
        <w:t>as the baseline</w:t>
      </w:r>
      <w:r>
        <w:t>.</w:t>
      </w:r>
      <w:bookmarkEnd w:id="43"/>
    </w:p>
    <w:p w14:paraId="05196E43" w14:textId="77777777" w:rsidR="004B1278" w:rsidRDefault="004B1278" w:rsidP="004B1278"/>
    <w:p w14:paraId="3BA7AF0F" w14:textId="77777777" w:rsidR="004B1278" w:rsidRDefault="004B1278" w:rsidP="004B1278">
      <w:bookmarkStart w:id="44" w:name="OLE_LINK48"/>
      <w:bookmarkStart w:id="45" w:name="OLE_LINK155"/>
      <w:r>
        <w:rPr>
          <w:b/>
          <w:bCs/>
          <w:highlight w:val="green"/>
        </w:rPr>
        <w:t>Agreement</w:t>
      </w:r>
    </w:p>
    <w:bookmarkEnd w:id="44"/>
    <w:p w14:paraId="2AF3A2D0" w14:textId="77777777" w:rsidR="004B1278" w:rsidRDefault="004B1278" w:rsidP="004B1278">
      <w:r>
        <w:rPr>
          <w:highlight w:val="yellow"/>
        </w:rPr>
        <w:t>As baseline</w:t>
      </w:r>
      <w:r>
        <w:t xml:space="preserve">, upon </w:t>
      </w:r>
      <w:r>
        <w:rPr>
          <w:highlight w:val="yellow"/>
        </w:rPr>
        <w:t>random access procedure failure of OD-SIB1 request</w:t>
      </w:r>
      <w:r>
        <w:t xml:space="preserve">, </w:t>
      </w:r>
      <w:r>
        <w:rPr>
          <w:highlight w:val="yellow"/>
        </w:rPr>
        <w:t>UE regards OD-SIB1 can’t be acquired in the NES cell</w:t>
      </w:r>
      <w:r>
        <w:t xml:space="preserve"> and </w:t>
      </w:r>
      <w:r>
        <w:rPr>
          <w:highlight w:val="yellow"/>
        </w:rPr>
        <w:t>considers it as barred</w:t>
      </w:r>
      <w:r>
        <w:t xml:space="preserve">. It </w:t>
      </w:r>
      <w:r>
        <w:rPr>
          <w:highlight w:val="yellow"/>
        </w:rPr>
        <w:t>doesn’t exclude</w:t>
      </w:r>
      <w:r>
        <w:t xml:space="preserve"> the option to leave the determination to the </w:t>
      </w:r>
      <w:r>
        <w:rPr>
          <w:highlight w:val="yellow"/>
        </w:rPr>
        <w:t>UE implementation</w:t>
      </w:r>
      <w:r>
        <w:t>.</w:t>
      </w:r>
    </w:p>
    <w:bookmarkEnd w:id="45"/>
    <w:p w14:paraId="267F2963" w14:textId="77777777" w:rsidR="004B1278" w:rsidRDefault="004B1278" w:rsidP="004B1278"/>
    <w:p w14:paraId="776392C7" w14:textId="77777777" w:rsidR="004B1278" w:rsidRDefault="004B1278" w:rsidP="004B1278">
      <w:bookmarkStart w:id="46" w:name="OLE_LINK50"/>
      <w:r>
        <w:rPr>
          <w:b/>
          <w:bCs/>
          <w:highlight w:val="green"/>
        </w:rPr>
        <w:t>Agreement</w:t>
      </w:r>
    </w:p>
    <w:bookmarkEnd w:id="46"/>
    <w:p w14:paraId="4202D800" w14:textId="77777777" w:rsidR="004B1278" w:rsidRDefault="004B1278" w:rsidP="004B1278">
      <w:r>
        <w:rPr>
          <w:highlight w:val="yellow"/>
        </w:rPr>
        <w:t>Once the NES UE camps on the NES cell</w:t>
      </w:r>
      <w:r>
        <w:t xml:space="preserve">, </w:t>
      </w:r>
      <w:r>
        <w:rPr>
          <w:highlight w:val="yellow"/>
        </w:rPr>
        <w:t>if</w:t>
      </w:r>
      <w:r>
        <w:t xml:space="preserve"> the </w:t>
      </w:r>
      <w:r>
        <w:rPr>
          <w:highlight w:val="yellow"/>
        </w:rPr>
        <w:t>UE receives SIB change notification</w:t>
      </w:r>
      <w:r>
        <w:t xml:space="preserve">, the </w:t>
      </w:r>
      <w:r>
        <w:rPr>
          <w:highlight w:val="yellow"/>
        </w:rPr>
        <w:t>UE is expected to receive SIB1 from NES cell</w:t>
      </w:r>
      <w:r>
        <w:t>.</w:t>
      </w:r>
    </w:p>
    <w:p w14:paraId="358F5FCF" w14:textId="77777777" w:rsidR="004B1278" w:rsidRDefault="004B1278" w:rsidP="004B1278">
      <w:pPr>
        <w:rPr>
          <w:sz w:val="24"/>
        </w:rPr>
      </w:pPr>
    </w:p>
    <w:p w14:paraId="585B5872" w14:textId="77777777" w:rsidR="004B1278" w:rsidRDefault="004B1278" w:rsidP="004B1278">
      <w:r>
        <w:rPr>
          <w:b/>
          <w:bCs/>
          <w:highlight w:val="green"/>
        </w:rPr>
        <w:t>Agreement</w:t>
      </w:r>
    </w:p>
    <w:p w14:paraId="5C8A08C7" w14:textId="1490F6E7" w:rsidR="00E77960" w:rsidRPr="00575FF4" w:rsidRDefault="004B1278" w:rsidP="00C94645">
      <w:r>
        <w:rPr>
          <w:highlight w:val="yellow"/>
        </w:rPr>
        <w:t>RAN2 to wait for RAN1</w:t>
      </w:r>
      <w:r>
        <w:t xml:space="preserve">’s progress </w:t>
      </w:r>
      <w:r>
        <w:rPr>
          <w:highlight w:val="yellow"/>
        </w:rPr>
        <w:t>whether to support scenario 3</w:t>
      </w:r>
      <w:r>
        <w:t xml:space="preserve"> (</w:t>
      </w:r>
      <w:r>
        <w:rPr>
          <w:highlight w:val="yellow"/>
        </w:rPr>
        <w:t>case 1 in RAN1</w:t>
      </w:r>
      <w:r>
        <w:t>).</w:t>
      </w:r>
    </w:p>
    <w:p w14:paraId="6A2EEE86" w14:textId="77777777" w:rsidR="004B1278" w:rsidRDefault="004B1278" w:rsidP="00C94645"/>
    <w:p w14:paraId="3248EFC6" w14:textId="77777777" w:rsidR="00215434" w:rsidRDefault="00215434" w:rsidP="00C94645"/>
    <w:p w14:paraId="0CFBA0B7" w14:textId="77777777" w:rsidR="003B64B9" w:rsidRPr="003B64B9" w:rsidRDefault="00215434" w:rsidP="003B64B9">
      <w:pPr>
        <w:pStyle w:val="2"/>
        <w:rPr>
          <w:rFonts w:ascii="Times New Roman" w:hAnsi="Times New Roman" w:cs="Times New Roman"/>
          <w:b/>
          <w:bCs/>
          <w:color w:val="C00000"/>
          <w:sz w:val="20"/>
          <w:szCs w:val="20"/>
        </w:rPr>
      </w:pPr>
      <w:bookmarkStart w:id="47" w:name="OLE_LINK5"/>
      <w:r w:rsidRPr="003B64B9">
        <w:rPr>
          <w:rFonts w:ascii="Times New Roman" w:hAnsi="Times New Roman" w:cs="Times New Roman"/>
          <w:b/>
          <w:bCs/>
          <w:color w:val="C00000"/>
          <w:sz w:val="20"/>
          <w:szCs w:val="20"/>
        </w:rPr>
        <w:t xml:space="preserve">RAN2 #127 </w:t>
      </w:r>
    </w:p>
    <w:p w14:paraId="03C85303" w14:textId="2C514E0B" w:rsidR="00215434" w:rsidRPr="00215434" w:rsidRDefault="00215434" w:rsidP="00C94645">
      <w:pPr>
        <w:rPr>
          <w:b/>
          <w:bCs/>
        </w:rPr>
      </w:pPr>
      <w:r>
        <w:rPr>
          <w:b/>
          <w:bCs/>
          <w:highlight w:val="green"/>
        </w:rPr>
        <w:t>Agreement</w:t>
      </w:r>
      <w:r w:rsidR="003B64B9" w:rsidRPr="003B64B9">
        <w:rPr>
          <w:b/>
          <w:bCs/>
          <w:highlight w:val="green"/>
        </w:rPr>
        <w:t>s</w:t>
      </w:r>
    </w:p>
    <w:bookmarkEnd w:id="47"/>
    <w:p w14:paraId="254EDA71" w14:textId="77777777" w:rsidR="00215434" w:rsidRDefault="00215434" w:rsidP="00215434">
      <w:r>
        <w:t>Scenarios:</w:t>
      </w:r>
    </w:p>
    <w:p w14:paraId="5D1EE708" w14:textId="4B733F04" w:rsidR="00215434" w:rsidRDefault="00215434" w:rsidP="00215434">
      <w:r>
        <w:t xml:space="preserve">1. </w:t>
      </w:r>
      <w:r w:rsidRPr="005C3890">
        <w:rPr>
          <w:b/>
          <w:bCs/>
        </w:rPr>
        <w:t>No consensus</w:t>
      </w:r>
      <w:r>
        <w:t xml:space="preserve"> for RAN1 case 3 in RAN2.</w:t>
      </w:r>
    </w:p>
    <w:p w14:paraId="059210C6" w14:textId="77777777" w:rsidR="00215434" w:rsidRPr="00215434" w:rsidRDefault="00215434" w:rsidP="00215434"/>
    <w:p w14:paraId="4F9A40DD" w14:textId="77777777" w:rsidR="00215434" w:rsidRDefault="00215434" w:rsidP="00215434">
      <w:r w:rsidRPr="005C3890">
        <w:rPr>
          <w:highlight w:val="yellow"/>
        </w:rPr>
        <w:t>OD-SIB1 Validity</w:t>
      </w:r>
      <w:r>
        <w:t>:</w:t>
      </w:r>
    </w:p>
    <w:p w14:paraId="6BB73C51" w14:textId="349F776D" w:rsidR="00215434" w:rsidRDefault="00215434" w:rsidP="00215434">
      <w:r>
        <w:lastRenderedPageBreak/>
        <w:t xml:space="preserve">2. We can </w:t>
      </w:r>
      <w:r w:rsidRPr="005C3890">
        <w:rPr>
          <w:highlight w:val="yellow"/>
        </w:rPr>
        <w:t>rely on legacy UE behaviour</w:t>
      </w:r>
      <w:r>
        <w:t xml:space="preserve"> to </w:t>
      </w:r>
      <w:r w:rsidRPr="005C3890">
        <w:rPr>
          <w:highlight w:val="yellow"/>
        </w:rPr>
        <w:t>ensure UE has valid SIB1 for the cell</w:t>
      </w:r>
      <w:r>
        <w:t xml:space="preserve"> (</w:t>
      </w:r>
      <w:proofErr w:type="gramStart"/>
      <w:r>
        <w:t>i.e.</w:t>
      </w:r>
      <w:proofErr w:type="gramEnd"/>
      <w:r>
        <w:t xml:space="preserve"> UE reacquire SIB1 whenever (re)selecting cell).</w:t>
      </w:r>
    </w:p>
    <w:p w14:paraId="6F91EE0D" w14:textId="6397A1A2" w:rsidR="00215434" w:rsidRDefault="00215434" w:rsidP="00215434">
      <w:r>
        <w:t xml:space="preserve">3. Further </w:t>
      </w:r>
      <w:r w:rsidRPr="005C3890">
        <w:rPr>
          <w:highlight w:val="yellow"/>
        </w:rPr>
        <w:t>UE keeps SIB1 updated</w:t>
      </w:r>
      <w:r>
        <w:t xml:space="preserve"> while on cell </w:t>
      </w:r>
      <w:r w:rsidRPr="005C3890">
        <w:rPr>
          <w:highlight w:val="yellow"/>
        </w:rPr>
        <w:t>via regular SI modification procedure</w:t>
      </w:r>
      <w:r>
        <w:t xml:space="preserve"> (confirmation of earlier RAN2 agreement).</w:t>
      </w:r>
    </w:p>
    <w:p w14:paraId="4C666807" w14:textId="77777777" w:rsidR="00215434" w:rsidRDefault="00215434" w:rsidP="00215434"/>
    <w:p w14:paraId="0FB19F66" w14:textId="77777777" w:rsidR="00215434" w:rsidRDefault="00215434" w:rsidP="00215434">
      <w:r w:rsidRPr="005C3890">
        <w:rPr>
          <w:highlight w:val="yellow"/>
        </w:rPr>
        <w:t>WUS configuration of NES cell from NES cell</w:t>
      </w:r>
      <w:r>
        <w:t>:</w:t>
      </w:r>
    </w:p>
    <w:p w14:paraId="2C3CD124" w14:textId="3E1A77CA" w:rsidR="00215434" w:rsidRDefault="00215434" w:rsidP="00215434">
      <w:r>
        <w:t xml:space="preserve">4. </w:t>
      </w:r>
      <w:bookmarkStart w:id="48" w:name="OLE_LINK33"/>
      <w:r>
        <w:t xml:space="preserve">Once </w:t>
      </w:r>
      <w:r w:rsidRPr="005C3890">
        <w:rPr>
          <w:highlight w:val="yellow"/>
        </w:rPr>
        <w:t>Rel-19 NES UE camps on the NES cell</w:t>
      </w:r>
      <w:r>
        <w:t xml:space="preserve">, the </w:t>
      </w:r>
      <w:r w:rsidRPr="005C3890">
        <w:rPr>
          <w:highlight w:val="yellow"/>
        </w:rPr>
        <w:t>UE expects to receive UL WUS configuration updates</w:t>
      </w:r>
      <w:r>
        <w:t xml:space="preserve"> </w:t>
      </w:r>
      <w:r w:rsidRPr="005C3890">
        <w:rPr>
          <w:highlight w:val="yellow"/>
        </w:rPr>
        <w:t>from the NES Cell</w:t>
      </w:r>
      <w:r>
        <w:t xml:space="preserve">, e.g., </w:t>
      </w:r>
      <w:r w:rsidRPr="005C3890">
        <w:rPr>
          <w:highlight w:val="yellow"/>
        </w:rPr>
        <w:t>via legacy SI modification procedures</w:t>
      </w:r>
      <w:r>
        <w:t>.</w:t>
      </w:r>
      <w:bookmarkEnd w:id="48"/>
    </w:p>
    <w:p w14:paraId="343017B0" w14:textId="77777777" w:rsidR="00215434" w:rsidRDefault="00215434" w:rsidP="00215434"/>
    <w:p w14:paraId="34098AF6" w14:textId="77777777" w:rsidR="00215434" w:rsidRDefault="00215434" w:rsidP="00215434">
      <w:r>
        <w:t>MSG3 based OD-SIB1 REQ:</w:t>
      </w:r>
    </w:p>
    <w:p w14:paraId="6D24D8E7" w14:textId="5D89F8B5" w:rsidR="00215434" w:rsidRDefault="00215434" w:rsidP="00215434">
      <w:r>
        <w:t xml:space="preserve">5. </w:t>
      </w:r>
      <w:proofErr w:type="spellStart"/>
      <w:r>
        <w:t>Msg</w:t>
      </w:r>
      <w:proofErr w:type="spellEnd"/>
      <w:r>
        <w:t xml:space="preserve"> 3 based OD-SI procedure is </w:t>
      </w:r>
      <w:r w:rsidRPr="005C3890">
        <w:rPr>
          <w:b/>
          <w:bCs/>
        </w:rPr>
        <w:t>not supported</w:t>
      </w:r>
      <w:r>
        <w:t xml:space="preserve"> for on-demand SIB1 request in case 2 (for requesting to the NES Cell).</w:t>
      </w:r>
    </w:p>
    <w:p w14:paraId="39A21872" w14:textId="77777777" w:rsidR="00215434" w:rsidRDefault="00215434" w:rsidP="00215434"/>
    <w:p w14:paraId="1A909114" w14:textId="77777777" w:rsidR="00215434" w:rsidRDefault="00215434" w:rsidP="00215434">
      <w:r w:rsidRPr="003132EB">
        <w:rPr>
          <w:b/>
          <w:bCs/>
        </w:rPr>
        <w:t>Access restriction for legacy UEs</w:t>
      </w:r>
      <w:r>
        <w:t>:</w:t>
      </w:r>
    </w:p>
    <w:p w14:paraId="371A6091" w14:textId="047A0DB5" w:rsidR="00215434" w:rsidRDefault="00215434" w:rsidP="00215434">
      <w:r>
        <w:t>6.</w:t>
      </w:r>
      <w:bookmarkStart w:id="49" w:name="OLE_LINK36"/>
      <w:r>
        <w:t xml:space="preserve"> </w:t>
      </w:r>
      <w:bookmarkStart w:id="50" w:name="OLE_LINK225"/>
      <w:r>
        <w:t>Following example options to handle legacy UEs (</w:t>
      </w:r>
      <w:proofErr w:type="gramStart"/>
      <w:r>
        <w:t>i.e.</w:t>
      </w:r>
      <w:proofErr w:type="gramEnd"/>
      <w:r>
        <w:t xml:space="preserve"> UEs not supporting OD-SIB1) can be considered in normative work. Details and further analysis need to be further discussed in normative work. Other existing options are not excluded.</w:t>
      </w:r>
    </w:p>
    <w:p w14:paraId="09F76C47" w14:textId="596C95E5" w:rsidR="00215434" w:rsidRDefault="00215434" w:rsidP="00215434">
      <w:pPr>
        <w:ind w:firstLineChars="100" w:firstLine="200"/>
      </w:pPr>
      <w:r>
        <w:t xml:space="preserve">- Option 1: Legacy UEs bar the OD-SIB1 cell based on </w:t>
      </w:r>
      <w:proofErr w:type="spellStart"/>
      <w:r>
        <w:t>cellBarred</w:t>
      </w:r>
      <w:proofErr w:type="spellEnd"/>
      <w:r>
        <w:t xml:space="preserve"> bit set to barred in MIB.</w:t>
      </w:r>
    </w:p>
    <w:p w14:paraId="74018BD9" w14:textId="524B0E77" w:rsidR="00215434" w:rsidRDefault="00215434" w:rsidP="00215434">
      <w:pPr>
        <w:ind w:firstLineChars="100" w:firstLine="200"/>
      </w:pPr>
      <w:r>
        <w:t xml:space="preserve">- </w:t>
      </w:r>
      <w:r w:rsidRPr="005C3890">
        <w:rPr>
          <w:highlight w:val="yellow"/>
        </w:rPr>
        <w:t xml:space="preserve">Option 2: Legacy UEs bar the OD-SIB1 cell based on no SIB1 indication via </w:t>
      </w:r>
      <w:proofErr w:type="spellStart"/>
      <w:r w:rsidRPr="005C3890">
        <w:rPr>
          <w:highlight w:val="yellow"/>
        </w:rPr>
        <w:t>ssb-SubcarrierOffset</w:t>
      </w:r>
      <w:proofErr w:type="spellEnd"/>
      <w:r w:rsidRPr="005C3890">
        <w:rPr>
          <w:highlight w:val="yellow"/>
        </w:rPr>
        <w:t xml:space="preserve"> in MIB.</w:t>
      </w:r>
    </w:p>
    <w:p w14:paraId="7A5EFC8A" w14:textId="2476D28F" w:rsidR="00215434" w:rsidRDefault="00215434" w:rsidP="00215434">
      <w:pPr>
        <w:ind w:firstLineChars="100" w:firstLine="200"/>
      </w:pPr>
      <w:r>
        <w:t>- Option 3: Network includes cells supporting OD-SIB1 to list of excluded cells.</w:t>
      </w:r>
    </w:p>
    <w:bookmarkEnd w:id="49"/>
    <w:bookmarkEnd w:id="50"/>
    <w:p w14:paraId="290B2BF3" w14:textId="77777777" w:rsidR="00215434" w:rsidRDefault="00215434" w:rsidP="00215434"/>
    <w:p w14:paraId="2CA1DFD2" w14:textId="77777777" w:rsidR="00215434" w:rsidRDefault="00215434" w:rsidP="00215434">
      <w:r>
        <w:t>Impacts to RRC connected UEs:</w:t>
      </w:r>
    </w:p>
    <w:p w14:paraId="59144D42" w14:textId="12840654" w:rsidR="00215434" w:rsidRDefault="00215434" w:rsidP="00215434">
      <w:r>
        <w:t xml:space="preserve">7. RAN2 understands the </w:t>
      </w:r>
      <w:r w:rsidRPr="005C3890">
        <w:rPr>
          <w:highlight w:val="yellow"/>
        </w:rPr>
        <w:t>NW can avoid impact on legacy RRC connected UE</w:t>
      </w:r>
      <w:r>
        <w:t xml:space="preserve"> and </w:t>
      </w:r>
      <w:r w:rsidRPr="003132EB">
        <w:rPr>
          <w:highlight w:val="yellow"/>
        </w:rPr>
        <w:t>R19 RRC connected UE</w:t>
      </w:r>
      <w:r>
        <w:t xml:space="preserve"> due to </w:t>
      </w:r>
      <w:r w:rsidRPr="003132EB">
        <w:rPr>
          <w:highlight w:val="yellow"/>
        </w:rPr>
        <w:t>on-demand SIB1</w:t>
      </w:r>
      <w:r>
        <w:t xml:space="preserve"> (</w:t>
      </w:r>
      <w:proofErr w:type="gramStart"/>
      <w:r>
        <w:t>e.g.</w:t>
      </w:r>
      <w:proofErr w:type="gramEnd"/>
      <w:r>
        <w:t xml:space="preserve"> </w:t>
      </w:r>
      <w:r w:rsidRPr="003132EB">
        <w:rPr>
          <w:highlight w:val="yellow"/>
        </w:rPr>
        <w:t>NES cell</w:t>
      </w:r>
      <w:r>
        <w:t xml:space="preserve"> with OD-SIB1 is measured by legacy RRC_CONNECTED UE and </w:t>
      </w:r>
      <w:r w:rsidRPr="003132EB">
        <w:rPr>
          <w:highlight w:val="yellow"/>
        </w:rPr>
        <w:t>can be configured as</w:t>
      </w:r>
      <w:r>
        <w:t xml:space="preserve"> its </w:t>
      </w:r>
      <w:proofErr w:type="spellStart"/>
      <w:r w:rsidRPr="003132EB">
        <w:rPr>
          <w:highlight w:val="yellow"/>
        </w:rPr>
        <w:t>PSCell</w:t>
      </w:r>
      <w:proofErr w:type="spellEnd"/>
      <w:r w:rsidRPr="003132EB">
        <w:rPr>
          <w:highlight w:val="yellow"/>
        </w:rPr>
        <w:t>/</w:t>
      </w:r>
      <w:proofErr w:type="spellStart"/>
      <w:r w:rsidRPr="003132EB">
        <w:rPr>
          <w:highlight w:val="yellow"/>
        </w:rPr>
        <w:t>SCells</w:t>
      </w:r>
      <w:proofErr w:type="spellEnd"/>
      <w:r w:rsidRPr="003132EB">
        <w:rPr>
          <w:highlight w:val="yellow"/>
        </w:rPr>
        <w:t>/target cell</w:t>
      </w:r>
      <w:r>
        <w:t>).</w:t>
      </w:r>
    </w:p>
    <w:p w14:paraId="7AE4D23C" w14:textId="77777777" w:rsidR="00215434" w:rsidRDefault="00215434" w:rsidP="00215434"/>
    <w:p w14:paraId="37625244" w14:textId="77777777" w:rsidR="00215434" w:rsidRDefault="00215434" w:rsidP="00215434">
      <w:r>
        <w:t>OD-SIB1 SI conclusion:</w:t>
      </w:r>
    </w:p>
    <w:p w14:paraId="6D45386B" w14:textId="32EFBEAF" w:rsidR="00215434" w:rsidRDefault="00215434" w:rsidP="00215434">
      <w:r>
        <w:t xml:space="preserve">8. </w:t>
      </w:r>
      <w:r w:rsidRPr="003132EB">
        <w:rPr>
          <w:b/>
          <w:bCs/>
        </w:rPr>
        <w:t>RAN2 conclude that on-demand SIB1 is feasible</w:t>
      </w:r>
      <w:r>
        <w:t xml:space="preserve"> from RAN2 perspective and recommend normative work of case 2 for on-demand SIB1.</w:t>
      </w:r>
    </w:p>
    <w:p w14:paraId="2EE83579" w14:textId="77777777" w:rsidR="00A1511D" w:rsidRDefault="00A1511D" w:rsidP="00215434"/>
    <w:p w14:paraId="157BC32D" w14:textId="77777777" w:rsidR="00A1511D" w:rsidRDefault="00A1511D" w:rsidP="00215434"/>
    <w:p w14:paraId="14F39D0A" w14:textId="4AB71CE2" w:rsidR="00A1511D" w:rsidRDefault="00A1511D" w:rsidP="00A1511D">
      <w:pPr>
        <w:pStyle w:val="2"/>
        <w:rPr>
          <w:rFonts w:ascii="Times New Roman" w:hAnsi="Times New Roman" w:cs="Times New Roman"/>
          <w:b/>
          <w:bCs/>
          <w:color w:val="C00000"/>
          <w:sz w:val="20"/>
          <w:szCs w:val="20"/>
        </w:rPr>
      </w:pPr>
      <w:r>
        <w:rPr>
          <w:rFonts w:ascii="Times New Roman" w:hAnsi="Times New Roman" w:cs="Times New Roman"/>
          <w:b/>
          <w:bCs/>
          <w:color w:val="C00000"/>
          <w:sz w:val="20"/>
          <w:szCs w:val="20"/>
        </w:rPr>
        <w:t xml:space="preserve">RAN2 #127-bis </w:t>
      </w:r>
    </w:p>
    <w:p w14:paraId="60DC3B48" w14:textId="77777777" w:rsidR="00A1511D" w:rsidRDefault="00A1511D" w:rsidP="00A1511D">
      <w:pPr>
        <w:rPr>
          <w:b/>
          <w:bCs/>
        </w:rPr>
      </w:pPr>
      <w:r>
        <w:rPr>
          <w:b/>
          <w:bCs/>
          <w:highlight w:val="green"/>
        </w:rPr>
        <w:t>Agreements</w:t>
      </w:r>
    </w:p>
    <w:p w14:paraId="775B6BDC" w14:textId="5DABF26F" w:rsidR="00C60F56" w:rsidRDefault="00C60F56" w:rsidP="00C60F56">
      <w:pPr>
        <w:pStyle w:val="a8"/>
        <w:numPr>
          <w:ilvl w:val="0"/>
          <w:numId w:val="88"/>
        </w:numPr>
        <w:ind w:leftChars="0"/>
      </w:pPr>
      <w:r>
        <w:t>We will inherit all agreements made during SI phase to WI phase.</w:t>
      </w:r>
    </w:p>
    <w:p w14:paraId="0945C419" w14:textId="3FD1A9DC" w:rsidR="00C60F56" w:rsidRDefault="00C60F56" w:rsidP="00C60F56">
      <w:pPr>
        <w:pStyle w:val="a8"/>
        <w:numPr>
          <w:ilvl w:val="0"/>
          <w:numId w:val="88"/>
        </w:numPr>
        <w:ind w:leftChars="0"/>
      </w:pPr>
      <w:r>
        <w:t xml:space="preserve">A </w:t>
      </w:r>
      <w:r w:rsidRPr="00784F2D">
        <w:rPr>
          <w:highlight w:val="yellow"/>
        </w:rPr>
        <w:t>NES cell</w:t>
      </w:r>
      <w:r>
        <w:t xml:space="preserve"> can </w:t>
      </w:r>
      <w:r w:rsidRPr="00784F2D">
        <w:rPr>
          <w:highlight w:val="yellow"/>
        </w:rPr>
        <w:t>include neighbouring NES cell’s WUS configuration</w:t>
      </w:r>
      <w:r>
        <w:t>.</w:t>
      </w:r>
    </w:p>
    <w:p w14:paraId="54809938" w14:textId="281049F0" w:rsidR="00C60F56" w:rsidRDefault="00C60F56" w:rsidP="00C60F56">
      <w:pPr>
        <w:pStyle w:val="a8"/>
        <w:numPr>
          <w:ilvl w:val="0"/>
          <w:numId w:val="88"/>
        </w:numPr>
        <w:ind w:leftChars="0"/>
      </w:pPr>
      <w:r w:rsidRPr="00784F2D">
        <w:rPr>
          <w:highlight w:val="yellow"/>
        </w:rPr>
        <w:t>NES cell’s WUS configuration</w:t>
      </w:r>
      <w:r>
        <w:t xml:space="preserve">, it is included in a </w:t>
      </w:r>
      <w:r w:rsidRPr="00784F2D">
        <w:rPr>
          <w:highlight w:val="yellow"/>
        </w:rPr>
        <w:t>new SIB</w:t>
      </w:r>
      <w:r>
        <w:t xml:space="preserve"> (</w:t>
      </w:r>
      <w:r w:rsidRPr="00784F2D">
        <w:rPr>
          <w:highlight w:val="yellow"/>
        </w:rPr>
        <w:t>including its own WUS configuration</w:t>
      </w:r>
      <w:r>
        <w:t>).</w:t>
      </w:r>
    </w:p>
    <w:p w14:paraId="6482E4A4" w14:textId="347E4115" w:rsidR="00C60F56" w:rsidRDefault="00C60F56" w:rsidP="00C60F56">
      <w:pPr>
        <w:pStyle w:val="a8"/>
        <w:numPr>
          <w:ilvl w:val="0"/>
          <w:numId w:val="88"/>
        </w:numPr>
        <w:ind w:leftChars="0"/>
      </w:pPr>
      <w:r>
        <w:t xml:space="preserve">In on-demand SIB1 procedure, the </w:t>
      </w:r>
      <w:r w:rsidRPr="00784F2D">
        <w:rPr>
          <w:highlight w:val="yellow"/>
        </w:rPr>
        <w:t>UE considers RACH failure when</w:t>
      </w:r>
      <w:r>
        <w:t xml:space="preserve"> </w:t>
      </w:r>
      <w:r w:rsidRPr="00784F2D">
        <w:rPr>
          <w:highlight w:val="yellow"/>
        </w:rPr>
        <w:t xml:space="preserve">PREAMBLE_TRANSMISSION_COUNTER = </w:t>
      </w:r>
      <w:proofErr w:type="spellStart"/>
      <w:r w:rsidRPr="00784F2D">
        <w:rPr>
          <w:highlight w:val="yellow"/>
        </w:rPr>
        <w:t>preambleTransMax</w:t>
      </w:r>
      <w:proofErr w:type="spellEnd"/>
      <w:r w:rsidRPr="00784F2D">
        <w:rPr>
          <w:highlight w:val="yellow"/>
        </w:rPr>
        <w:t xml:space="preserve"> + 1</w:t>
      </w:r>
      <w:r>
        <w:t>.</w:t>
      </w:r>
    </w:p>
    <w:p w14:paraId="0C8A459E" w14:textId="7E0166A3" w:rsidR="00C60F56" w:rsidRDefault="00C60F56" w:rsidP="00C60F56">
      <w:pPr>
        <w:pStyle w:val="a8"/>
        <w:numPr>
          <w:ilvl w:val="0"/>
          <w:numId w:val="88"/>
        </w:numPr>
        <w:ind w:leftChars="0"/>
      </w:pPr>
      <w:r>
        <w:t xml:space="preserve">The </w:t>
      </w:r>
      <w:r w:rsidRPr="00784F2D">
        <w:rPr>
          <w:highlight w:val="yellow"/>
        </w:rPr>
        <w:t>MAC layer will indicate the RACH failure for SI request to upper layers</w:t>
      </w:r>
      <w:r>
        <w:t>. FFS: after that the UE upper layer will consider the cell as barred.</w:t>
      </w:r>
    </w:p>
    <w:p w14:paraId="2F9D704D" w14:textId="70103B72" w:rsidR="00C60F56" w:rsidRDefault="00C60F56" w:rsidP="00C60F56">
      <w:pPr>
        <w:pStyle w:val="a8"/>
        <w:numPr>
          <w:ilvl w:val="0"/>
          <w:numId w:val="88"/>
        </w:numPr>
        <w:ind w:leftChars="0"/>
      </w:pPr>
      <w:r>
        <w:t xml:space="preserve">The </w:t>
      </w:r>
      <w:r w:rsidRPr="00784F2D">
        <w:rPr>
          <w:highlight w:val="yellow"/>
        </w:rPr>
        <w:t>legacy UE behaviour can be reused upon on-demand SIB1 acquisition failure</w:t>
      </w:r>
      <w:r>
        <w:t xml:space="preserve">, i.e., the NES UE should follow the </w:t>
      </w:r>
      <w:proofErr w:type="spellStart"/>
      <w:r>
        <w:t>intraFreqReselection</w:t>
      </w:r>
      <w:proofErr w:type="spellEnd"/>
      <w:r>
        <w:t xml:space="preserve"> in MIB of NES cell.</w:t>
      </w:r>
    </w:p>
    <w:p w14:paraId="45EA12C3" w14:textId="12AA1935" w:rsidR="00C60F56" w:rsidRDefault="00C60F56" w:rsidP="00C60F56">
      <w:pPr>
        <w:pStyle w:val="a8"/>
        <w:numPr>
          <w:ilvl w:val="0"/>
          <w:numId w:val="88"/>
        </w:numPr>
        <w:ind w:leftChars="0"/>
      </w:pPr>
      <w:r w:rsidRPr="00784F2D">
        <w:rPr>
          <w:highlight w:val="cyan"/>
        </w:rPr>
        <w:t>A cell</w:t>
      </w:r>
      <w:r>
        <w:t xml:space="preserve"> for which </w:t>
      </w:r>
      <w:r w:rsidRPr="00784F2D">
        <w:rPr>
          <w:highlight w:val="cyan"/>
        </w:rPr>
        <w:t>SIB1 request configuration is available</w:t>
      </w:r>
      <w:r>
        <w:t xml:space="preserve">, </w:t>
      </w:r>
      <w:r w:rsidRPr="00784F2D">
        <w:rPr>
          <w:highlight w:val="cyan"/>
        </w:rPr>
        <w:t>can periodically broadcast SIB1</w:t>
      </w:r>
      <w:r>
        <w:t>.</w:t>
      </w:r>
    </w:p>
    <w:p w14:paraId="3FDEA60C" w14:textId="75D6DAB4" w:rsidR="00C60F56" w:rsidRDefault="00C60F56" w:rsidP="00C60F56">
      <w:pPr>
        <w:pStyle w:val="a8"/>
        <w:numPr>
          <w:ilvl w:val="0"/>
          <w:numId w:val="88"/>
        </w:numPr>
        <w:ind w:leftChars="0"/>
      </w:pPr>
      <w:r>
        <w:t xml:space="preserve">If UE has SIB1 request configuration of a cell, </w:t>
      </w:r>
      <w:r w:rsidRPr="00784F2D">
        <w:rPr>
          <w:highlight w:val="yellow"/>
        </w:rPr>
        <w:t>UE needs to check if SIB1 is currently being broadcasted</w:t>
      </w:r>
      <w:r>
        <w:t xml:space="preserve"> or </w:t>
      </w:r>
      <w:r w:rsidRPr="00784F2D">
        <w:rPr>
          <w:highlight w:val="yellow"/>
        </w:rPr>
        <w:t>provided on demand</w:t>
      </w:r>
      <w:r>
        <w:t xml:space="preserve"> for that cell </w:t>
      </w:r>
      <w:r w:rsidRPr="00784F2D">
        <w:rPr>
          <w:highlight w:val="yellow"/>
        </w:rPr>
        <w:t>before requesting SIB1 of that cell</w:t>
      </w:r>
      <w:r>
        <w:t>.</w:t>
      </w:r>
    </w:p>
    <w:p w14:paraId="5B94E0B7" w14:textId="5B2A6929" w:rsidR="00C60F56" w:rsidRDefault="00C60F56" w:rsidP="00C60F56">
      <w:pPr>
        <w:pStyle w:val="a8"/>
        <w:numPr>
          <w:ilvl w:val="0"/>
          <w:numId w:val="88"/>
        </w:numPr>
        <w:ind w:leftChars="0"/>
      </w:pPr>
      <w:r w:rsidRPr="00784F2D">
        <w:rPr>
          <w:highlight w:val="yellow"/>
        </w:rPr>
        <w:t>Legacy UEs bar the OD-SIB1 cell based on no SIB1 indication in MIB</w:t>
      </w:r>
      <w:r>
        <w:t xml:space="preserve"> </w:t>
      </w:r>
      <w:proofErr w:type="gramStart"/>
      <w:r>
        <w:t>e.g.</w:t>
      </w:r>
      <w:proofErr w:type="gramEnd"/>
      <w:r>
        <w:t xml:space="preserve"> via </w:t>
      </w:r>
      <w:proofErr w:type="spellStart"/>
      <w:r w:rsidRPr="00784F2D">
        <w:rPr>
          <w:highlight w:val="yellow"/>
        </w:rPr>
        <w:t>ssb-SubcarrierOffset</w:t>
      </w:r>
      <w:proofErr w:type="spellEnd"/>
      <w:r>
        <w:t xml:space="preserve">. Detailed solution is </w:t>
      </w:r>
      <w:r w:rsidRPr="00784F2D">
        <w:rPr>
          <w:highlight w:val="yellow"/>
        </w:rPr>
        <w:t>up to RAN1</w:t>
      </w:r>
      <w:r>
        <w:t>. If this works, no separate barring bit for R19 NES UEs is introduced.</w:t>
      </w:r>
    </w:p>
    <w:p w14:paraId="797DBBD2" w14:textId="46A36844" w:rsidR="00C60F56" w:rsidRDefault="00C60F56" w:rsidP="00C60F56">
      <w:pPr>
        <w:pStyle w:val="a8"/>
        <w:numPr>
          <w:ilvl w:val="0"/>
          <w:numId w:val="88"/>
        </w:numPr>
        <w:ind w:leftChars="0"/>
      </w:pPr>
      <w:r w:rsidRPr="008A3190">
        <w:rPr>
          <w:highlight w:val="yellow"/>
        </w:rPr>
        <w:t>NES UEs</w:t>
      </w:r>
      <w:r>
        <w:t xml:space="preserve"> should be </w:t>
      </w:r>
      <w:r w:rsidRPr="008A3190">
        <w:rPr>
          <w:highlight w:val="yellow"/>
        </w:rPr>
        <w:t>allowed to reselect to cells that are prevented from legacy UEs</w:t>
      </w:r>
      <w:r>
        <w:t xml:space="preserve"> (</w:t>
      </w:r>
      <w:proofErr w:type="gramStart"/>
      <w:r>
        <w:t>e.g.</w:t>
      </w:r>
      <w:proofErr w:type="gramEnd"/>
      <w:r>
        <w:t xml:space="preserve"> by excluded cell list, reselection priorities).</w:t>
      </w:r>
    </w:p>
    <w:p w14:paraId="5D3C7E8D" w14:textId="5FCA8F0F" w:rsidR="00A1511D" w:rsidRDefault="00C60F56" w:rsidP="00C60F56">
      <w:pPr>
        <w:pStyle w:val="a8"/>
        <w:numPr>
          <w:ilvl w:val="0"/>
          <w:numId w:val="88"/>
        </w:numPr>
        <w:ind w:leftChars="0"/>
      </w:pPr>
      <w:r w:rsidRPr="008A3190">
        <w:rPr>
          <w:highlight w:val="yellow"/>
        </w:rPr>
        <w:t>RAN2 will not start the discussion</w:t>
      </w:r>
      <w:r>
        <w:t xml:space="preserve"> on the issue when the </w:t>
      </w:r>
      <w:r w:rsidRPr="008A3190">
        <w:rPr>
          <w:highlight w:val="yellow"/>
        </w:rPr>
        <w:t>UL WUS configuration update in Cell A is not synchronised with the UL WUS configuration update in the NES cell</w:t>
      </w:r>
      <w:r>
        <w:t xml:space="preserve">, unless we’re asked to do that by other WG, </w:t>
      </w:r>
      <w:proofErr w:type="gramStart"/>
      <w:r>
        <w:t>e.g.</w:t>
      </w:r>
      <w:proofErr w:type="gramEnd"/>
      <w:r>
        <w:t xml:space="preserve"> RAN3.</w:t>
      </w:r>
    </w:p>
    <w:p w14:paraId="363BE667" w14:textId="77777777" w:rsidR="001A6376" w:rsidRDefault="001A6376" w:rsidP="001A6376"/>
    <w:p w14:paraId="1BA7B70D" w14:textId="77777777" w:rsidR="005E41CF" w:rsidRDefault="005E41CF" w:rsidP="001A6376"/>
    <w:p w14:paraId="5017598B" w14:textId="45807F7F" w:rsidR="001A6376" w:rsidRDefault="001A6376" w:rsidP="001A6376">
      <w:pPr>
        <w:pStyle w:val="2"/>
        <w:rPr>
          <w:rFonts w:ascii="Times New Roman" w:hAnsi="Times New Roman" w:cs="Times New Roman"/>
          <w:b/>
          <w:bCs/>
          <w:color w:val="C00000"/>
          <w:sz w:val="20"/>
          <w:szCs w:val="20"/>
        </w:rPr>
      </w:pPr>
      <w:bookmarkStart w:id="51" w:name="OLE_LINK151"/>
      <w:r>
        <w:rPr>
          <w:rFonts w:ascii="Times New Roman" w:hAnsi="Times New Roman" w:cs="Times New Roman"/>
          <w:b/>
          <w:bCs/>
          <w:color w:val="C00000"/>
          <w:sz w:val="20"/>
          <w:szCs w:val="20"/>
        </w:rPr>
        <w:t xml:space="preserve">RAN2 #128 </w:t>
      </w:r>
    </w:p>
    <w:p w14:paraId="2AD30968" w14:textId="77777777" w:rsidR="001A6376" w:rsidRDefault="001A6376" w:rsidP="001A6376">
      <w:pPr>
        <w:rPr>
          <w:b/>
          <w:bCs/>
        </w:rPr>
      </w:pPr>
      <w:r>
        <w:rPr>
          <w:b/>
          <w:bCs/>
          <w:highlight w:val="green"/>
        </w:rPr>
        <w:t>Agreements</w:t>
      </w:r>
    </w:p>
    <w:bookmarkEnd w:id="51"/>
    <w:p w14:paraId="690C024F" w14:textId="035E531B" w:rsidR="001A6376" w:rsidRDefault="001A6376" w:rsidP="001A6376">
      <w:pPr>
        <w:pStyle w:val="a8"/>
        <w:numPr>
          <w:ilvl w:val="0"/>
          <w:numId w:val="93"/>
        </w:numPr>
        <w:ind w:leftChars="0"/>
      </w:pPr>
      <w:r>
        <w:lastRenderedPageBreak/>
        <w:t>NES UE with SIB1 request configuration of a NES cell assumes that a NES cell, with SSB containing K_SSB &lt; 24 for FR1 and K_SSB &lt; 12 for FR2, will acquire SIB1 as in legacy.</w:t>
      </w:r>
    </w:p>
    <w:p w14:paraId="0CC18A16" w14:textId="142F3F4C" w:rsidR="001A6376" w:rsidRDefault="001A6376" w:rsidP="001A6376">
      <w:pPr>
        <w:pStyle w:val="a8"/>
        <w:numPr>
          <w:ilvl w:val="0"/>
          <w:numId w:val="93"/>
        </w:numPr>
        <w:ind w:leftChars="0"/>
      </w:pPr>
      <w:r>
        <w:t>New NES-specific reselection priority parameters for NES UEs are defined for the purpose of prioritizing/deprioritizing a NES frequency.</w:t>
      </w:r>
    </w:p>
    <w:p w14:paraId="77DB2B5B" w14:textId="18B413B2" w:rsidR="001A6376" w:rsidRDefault="001A6376" w:rsidP="001A6376">
      <w:pPr>
        <w:pStyle w:val="a8"/>
        <w:numPr>
          <w:ilvl w:val="0"/>
          <w:numId w:val="93"/>
        </w:numPr>
        <w:ind w:leftChars="0"/>
      </w:pPr>
      <w:r>
        <w:t xml:space="preserve">Introduce new </w:t>
      </w:r>
      <w:proofErr w:type="spellStart"/>
      <w:r>
        <w:t>IntraFreqExcludedCellList</w:t>
      </w:r>
      <w:proofErr w:type="spellEnd"/>
      <w:r>
        <w:t xml:space="preserve">-NES / </w:t>
      </w:r>
      <w:proofErr w:type="spellStart"/>
      <w:r>
        <w:t>InterFreqExcludedCellList</w:t>
      </w:r>
      <w:proofErr w:type="spellEnd"/>
      <w:r>
        <w:t>-NES IEs enable proper reselection behaviour of legacy and NES UEs.</w:t>
      </w:r>
    </w:p>
    <w:p w14:paraId="2E1B3932" w14:textId="29978EF6" w:rsidR="001A6376" w:rsidRDefault="001A6376" w:rsidP="001A6376">
      <w:pPr>
        <w:pStyle w:val="a8"/>
        <w:numPr>
          <w:ilvl w:val="0"/>
          <w:numId w:val="93"/>
        </w:numPr>
        <w:ind w:leftChars="0"/>
      </w:pPr>
      <w:r w:rsidRPr="005E41CF">
        <w:rPr>
          <w:highlight w:val="yellow"/>
        </w:rPr>
        <w:t>Reuse legacy cell reselection criterion as trigger condition of OD-SIB1 acquisition</w:t>
      </w:r>
      <w:r>
        <w:t>. No need to specify other conditions (</w:t>
      </w:r>
      <w:proofErr w:type="gramStart"/>
      <w:r>
        <w:t>e.g.</w:t>
      </w:r>
      <w:proofErr w:type="gramEnd"/>
      <w:r>
        <w:t xml:space="preserve"> a new RSRP threshold).</w:t>
      </w:r>
    </w:p>
    <w:p w14:paraId="656E05CF" w14:textId="39F2880D" w:rsidR="001A6376" w:rsidRDefault="001A6376" w:rsidP="001A6376">
      <w:pPr>
        <w:pStyle w:val="a8"/>
        <w:numPr>
          <w:ilvl w:val="0"/>
          <w:numId w:val="93"/>
        </w:numPr>
        <w:ind w:leftChars="0"/>
      </w:pPr>
      <w:r>
        <w:t>The existing 1-second rule in the cell reselection criteria is still applied to the triggering condition of UL WUS transmission.</w:t>
      </w:r>
    </w:p>
    <w:p w14:paraId="48E1BD73" w14:textId="050D0BC0" w:rsidR="001A6376" w:rsidRDefault="001A6376" w:rsidP="001A6376">
      <w:pPr>
        <w:pStyle w:val="a8"/>
        <w:numPr>
          <w:ilvl w:val="0"/>
          <w:numId w:val="93"/>
        </w:numPr>
        <w:ind w:leftChars="0"/>
      </w:pPr>
      <w:r>
        <w:t>The UE considers the cell as barred after MAC indicates max number of preamble transmission for the OD-SIB1 request.</w:t>
      </w:r>
    </w:p>
    <w:p w14:paraId="172DCA28" w14:textId="1203FA1E" w:rsidR="001A6376" w:rsidRDefault="001A6376" w:rsidP="001A6376">
      <w:pPr>
        <w:pStyle w:val="a8"/>
        <w:numPr>
          <w:ilvl w:val="0"/>
          <w:numId w:val="93"/>
        </w:numPr>
        <w:ind w:leftChars="0"/>
      </w:pPr>
      <w:r>
        <w:t>If MSG2 (ACK) is received, but UE fails to receive SIB1 then the UE may consider this cell as barred, no spec impact.</w:t>
      </w:r>
    </w:p>
    <w:p w14:paraId="52B13127" w14:textId="5621AFA7" w:rsidR="001A6376" w:rsidRDefault="001A6376" w:rsidP="001A6376">
      <w:pPr>
        <w:pStyle w:val="a8"/>
        <w:numPr>
          <w:ilvl w:val="0"/>
          <w:numId w:val="93"/>
        </w:numPr>
        <w:ind w:leftChars="0"/>
      </w:pPr>
      <w:r>
        <w:t>A UE bars the NES/SIB1 less cell and/or excludes it as a candidate for reselection since the UE had no corresponding UL WUS configuration, the UE would treat this cell as if cell status is “not barred” and consider it as candidate for cell reselection once it has received a UL-WUS configuration to request SIB1 for this cell.</w:t>
      </w:r>
    </w:p>
    <w:p w14:paraId="72B79016" w14:textId="173B1DBD" w:rsidR="001A6376" w:rsidRDefault="001A6376" w:rsidP="001A6376">
      <w:pPr>
        <w:pStyle w:val="a8"/>
        <w:numPr>
          <w:ilvl w:val="0"/>
          <w:numId w:val="93"/>
        </w:numPr>
        <w:ind w:leftChars="0"/>
      </w:pPr>
      <w:r>
        <w:t>UE considers WUS configuration only valid in directly succeeding cell reselection from cell where UE acquired WUS configuration. FFS on SI validity area rather than cell level.</w:t>
      </w:r>
    </w:p>
    <w:p w14:paraId="247569CC" w14:textId="713D9267" w:rsidR="001A6376" w:rsidRDefault="001A6376" w:rsidP="001A6376">
      <w:pPr>
        <w:pStyle w:val="a8"/>
        <w:numPr>
          <w:ilvl w:val="0"/>
          <w:numId w:val="93"/>
        </w:numPr>
        <w:ind w:leftChars="0"/>
      </w:pPr>
      <w:r w:rsidRPr="005E41CF">
        <w:rPr>
          <w:highlight w:val="yellow"/>
        </w:rPr>
        <w:t>Working assumption</w:t>
      </w:r>
      <w:r>
        <w:t xml:space="preserve">: </w:t>
      </w:r>
      <w:r w:rsidRPr="005E41CF">
        <w:rPr>
          <w:highlight w:val="yellow"/>
        </w:rPr>
        <w:t>UL-WUS configuration in RRC release is not supported</w:t>
      </w:r>
      <w:r>
        <w:t>.</w:t>
      </w:r>
    </w:p>
    <w:p w14:paraId="472956EF" w14:textId="77777777" w:rsidR="0082599E" w:rsidRDefault="0082599E" w:rsidP="0082599E"/>
    <w:p w14:paraId="35E5F7D2" w14:textId="07C98617" w:rsidR="0082599E" w:rsidRDefault="0082599E" w:rsidP="0082599E">
      <w:pPr>
        <w:pStyle w:val="2"/>
        <w:rPr>
          <w:rFonts w:ascii="Times New Roman" w:hAnsi="Times New Roman" w:cs="Times New Roman"/>
          <w:b/>
          <w:bCs/>
          <w:color w:val="C00000"/>
          <w:sz w:val="20"/>
          <w:szCs w:val="20"/>
        </w:rPr>
      </w:pPr>
      <w:bookmarkStart w:id="52" w:name="OLE_LINK85"/>
      <w:r>
        <w:rPr>
          <w:rFonts w:ascii="Times New Roman" w:hAnsi="Times New Roman" w:cs="Times New Roman"/>
          <w:b/>
          <w:bCs/>
          <w:color w:val="C00000"/>
          <w:sz w:val="20"/>
          <w:szCs w:val="20"/>
        </w:rPr>
        <w:t xml:space="preserve">RAN2 #129 </w:t>
      </w:r>
    </w:p>
    <w:p w14:paraId="5260FE4B" w14:textId="77777777" w:rsidR="0082599E" w:rsidRDefault="0082599E" w:rsidP="0082599E">
      <w:pPr>
        <w:rPr>
          <w:b/>
          <w:bCs/>
        </w:rPr>
      </w:pPr>
      <w:r>
        <w:rPr>
          <w:b/>
          <w:bCs/>
          <w:highlight w:val="green"/>
        </w:rPr>
        <w:t>Agreements</w:t>
      </w:r>
    </w:p>
    <w:bookmarkEnd w:id="52"/>
    <w:p w14:paraId="6D88CB89" w14:textId="6278B198" w:rsidR="0082599E" w:rsidRDefault="0082599E" w:rsidP="0082599E">
      <w:pPr>
        <w:pStyle w:val="a8"/>
        <w:numPr>
          <w:ilvl w:val="0"/>
          <w:numId w:val="102"/>
        </w:numPr>
        <w:ind w:leftChars="0"/>
      </w:pPr>
      <w:r>
        <w:t xml:space="preserve">There is </w:t>
      </w:r>
      <w:r w:rsidRPr="0031457C">
        <w:rPr>
          <w:highlight w:val="yellow"/>
        </w:rPr>
        <w:t>no need for additional barring mechanisms</w:t>
      </w:r>
      <w:r>
        <w:t xml:space="preserve"> (in addition to the </w:t>
      </w:r>
      <w:proofErr w:type="spellStart"/>
      <w:r>
        <w:t>k_ssb</w:t>
      </w:r>
      <w:proofErr w:type="spellEnd"/>
      <w:r>
        <w:t xml:space="preserve"> </w:t>
      </w:r>
      <w:proofErr w:type="spellStart"/>
      <w:r>
        <w:t>signaling</w:t>
      </w:r>
      <w:proofErr w:type="spellEnd"/>
      <w:r>
        <w:t xml:space="preserve"> “no SIB1” indication in MIB) to handle legacy to be able to bar cell using OD-SIB1.</w:t>
      </w:r>
    </w:p>
    <w:p w14:paraId="33F5348A" w14:textId="32CA66BF" w:rsidR="0082599E" w:rsidRDefault="0082599E" w:rsidP="0082599E">
      <w:pPr>
        <w:pStyle w:val="a8"/>
        <w:numPr>
          <w:ilvl w:val="0"/>
          <w:numId w:val="102"/>
        </w:numPr>
        <w:ind w:leftChars="0"/>
      </w:pPr>
      <w:r>
        <w:t xml:space="preserve">Specify the following UE </w:t>
      </w:r>
      <w:proofErr w:type="spellStart"/>
      <w:r>
        <w:t>behavior</w:t>
      </w:r>
      <w:proofErr w:type="spellEnd"/>
      <w:r>
        <w:t xml:space="preserve"> to allow the UEs in RRC_CONNECTED state to acquire OD-SIB1 when T311 is running:</w:t>
      </w:r>
    </w:p>
    <w:p w14:paraId="60ED7004" w14:textId="1CD046C1" w:rsidR="0082599E" w:rsidRDefault="0082599E" w:rsidP="0082599E">
      <w:pPr>
        <w:ind w:firstLineChars="100" w:firstLine="200"/>
      </w:pPr>
      <w:r>
        <w:t>- When T311 is running, the UE can trigger the OD-SIB1 acquisition procedure with stored UL WUS configuration in SIB-X, if it is still valid.</w:t>
      </w:r>
    </w:p>
    <w:p w14:paraId="0FEF3A26" w14:textId="7D372C3B" w:rsidR="0082599E" w:rsidRDefault="0082599E" w:rsidP="0082599E">
      <w:pPr>
        <w:ind w:firstLineChars="100" w:firstLine="200"/>
      </w:pPr>
      <w:r>
        <w:t>- The legacy cell selection criteria are reused as the trigger condition of OD-SIB1 acquisition.</w:t>
      </w:r>
    </w:p>
    <w:p w14:paraId="67967E79" w14:textId="48A8D6A2" w:rsidR="0082599E" w:rsidRDefault="0082599E" w:rsidP="0082599E">
      <w:pPr>
        <w:ind w:firstLineChars="100" w:firstLine="200"/>
      </w:pPr>
      <w:r>
        <w:t xml:space="preserve">- The OD-SIB1 acquisition </w:t>
      </w:r>
      <w:proofErr w:type="spellStart"/>
      <w:r>
        <w:t>behavior</w:t>
      </w:r>
      <w:proofErr w:type="spellEnd"/>
      <w:r>
        <w:t xml:space="preserve"> is same as that of RRC_IDLE/IANCTIV UEs.</w:t>
      </w:r>
    </w:p>
    <w:p w14:paraId="137ECA6A" w14:textId="3D6BBFD4" w:rsidR="0082599E" w:rsidRDefault="0082599E" w:rsidP="0082599E">
      <w:pPr>
        <w:pStyle w:val="a8"/>
        <w:numPr>
          <w:ilvl w:val="0"/>
          <w:numId w:val="102"/>
        </w:numPr>
        <w:ind w:leftChars="0"/>
      </w:pPr>
      <w:r>
        <w:t>The UE follows the legacy validity principle of stored SIB.</w:t>
      </w:r>
    </w:p>
    <w:p w14:paraId="022811EA" w14:textId="03F429E2" w:rsidR="0082599E" w:rsidRDefault="0082599E" w:rsidP="0082599E">
      <w:pPr>
        <w:pStyle w:val="a8"/>
        <w:numPr>
          <w:ilvl w:val="0"/>
          <w:numId w:val="102"/>
        </w:numPr>
        <w:ind w:leftChars="0"/>
      </w:pPr>
      <w:r>
        <w:t xml:space="preserve">For Rel-19 NES UE in RRC_CONNECTED, rely on the NW dedicated RRC for SIB1 delivery if searchSpaceSIB1 is not configured. It is legacy UE </w:t>
      </w:r>
      <w:proofErr w:type="spellStart"/>
      <w:proofErr w:type="gramStart"/>
      <w:r>
        <w:t>behavior</w:t>
      </w:r>
      <w:proofErr w:type="spellEnd"/>
      <w:proofErr w:type="gramEnd"/>
      <w:r>
        <w:t xml:space="preserve"> and no spec change is expected.</w:t>
      </w:r>
    </w:p>
    <w:p w14:paraId="5643E379" w14:textId="0D7C895F" w:rsidR="0082599E" w:rsidRDefault="0082599E" w:rsidP="0082599E">
      <w:pPr>
        <w:pStyle w:val="a8"/>
        <w:numPr>
          <w:ilvl w:val="0"/>
          <w:numId w:val="102"/>
        </w:numPr>
        <w:ind w:leftChars="0"/>
      </w:pPr>
      <w:r>
        <w:t>SIB-x can be cell specific or area specific, as legacy.</w:t>
      </w:r>
    </w:p>
    <w:p w14:paraId="608AE9A7" w14:textId="4A47B1DA" w:rsidR="0082599E" w:rsidRDefault="0082599E" w:rsidP="0082599E">
      <w:pPr>
        <w:pStyle w:val="a8"/>
        <w:numPr>
          <w:ilvl w:val="0"/>
          <w:numId w:val="102"/>
        </w:numPr>
        <w:ind w:leftChars="0"/>
      </w:pPr>
      <w:r w:rsidRPr="0031457C">
        <w:rPr>
          <w:highlight w:val="yellow"/>
        </w:rPr>
        <w:t>Upon reception of RAR, the UE monitors OD-SIB1 in the window agreed by RAN1</w:t>
      </w:r>
      <w:r>
        <w:t>.</w:t>
      </w:r>
    </w:p>
    <w:p w14:paraId="3A042E05" w14:textId="77777777" w:rsidR="0044690B" w:rsidRDefault="0044690B" w:rsidP="0044690B"/>
    <w:p w14:paraId="13F77891" w14:textId="560796BC" w:rsidR="0044690B" w:rsidRDefault="0044690B" w:rsidP="0044690B">
      <w:pPr>
        <w:pStyle w:val="2"/>
        <w:rPr>
          <w:rFonts w:ascii="Times New Roman" w:hAnsi="Times New Roman" w:cs="Times New Roman"/>
          <w:b/>
          <w:bCs/>
          <w:color w:val="C00000"/>
          <w:sz w:val="20"/>
          <w:szCs w:val="20"/>
        </w:rPr>
      </w:pPr>
      <w:r>
        <w:rPr>
          <w:rFonts w:ascii="Times New Roman" w:hAnsi="Times New Roman" w:cs="Times New Roman"/>
          <w:b/>
          <w:bCs/>
          <w:color w:val="C00000"/>
          <w:sz w:val="20"/>
          <w:szCs w:val="20"/>
        </w:rPr>
        <w:t>RAN2 #129</w:t>
      </w:r>
      <w:r w:rsidR="00BD3328">
        <w:rPr>
          <w:rFonts w:ascii="Times New Roman" w:hAnsi="Times New Roman" w:cs="Times New Roman"/>
          <w:b/>
          <w:bCs/>
          <w:color w:val="C00000"/>
          <w:sz w:val="20"/>
          <w:szCs w:val="20"/>
        </w:rPr>
        <w:t>-bis</w:t>
      </w:r>
    </w:p>
    <w:p w14:paraId="17D91524" w14:textId="77777777" w:rsidR="0044690B" w:rsidRDefault="0044690B" w:rsidP="0044690B">
      <w:pPr>
        <w:rPr>
          <w:b/>
          <w:bCs/>
        </w:rPr>
      </w:pPr>
      <w:r>
        <w:rPr>
          <w:b/>
          <w:bCs/>
          <w:highlight w:val="green"/>
        </w:rPr>
        <w:t>Agreements</w:t>
      </w:r>
    </w:p>
    <w:p w14:paraId="5BEA1EBC" w14:textId="4F8208B2" w:rsidR="00253DEB" w:rsidRDefault="00253DEB" w:rsidP="00253DEB">
      <w:pPr>
        <w:pStyle w:val="a8"/>
        <w:numPr>
          <w:ilvl w:val="0"/>
          <w:numId w:val="113"/>
        </w:numPr>
        <w:ind w:leftChars="0"/>
      </w:pPr>
      <w:r>
        <w:t>NW ensures that the RRC connected UE has the latest SIB1 (</w:t>
      </w:r>
      <w:proofErr w:type="gramStart"/>
      <w:r>
        <w:t>e.g.</w:t>
      </w:r>
      <w:proofErr w:type="gramEnd"/>
      <w:r>
        <w:t xml:space="preserve"> dedicated RRC message to deliver SIB1 or not configure searchSpaceSIB1), as baseline. UE understands that the stored SIB1 is the latest SIB1.</w:t>
      </w:r>
    </w:p>
    <w:p w14:paraId="3FAA0144" w14:textId="5B43AF7F" w:rsidR="00253DEB" w:rsidRDefault="00253DEB" w:rsidP="00253DEB">
      <w:pPr>
        <w:pStyle w:val="a8"/>
        <w:numPr>
          <w:ilvl w:val="0"/>
          <w:numId w:val="113"/>
        </w:numPr>
        <w:ind w:leftChars="0"/>
      </w:pPr>
      <w:r>
        <w:t>When the cell supporting on demand SIB1 is broadcasting SIB1 (</w:t>
      </w:r>
      <w:proofErr w:type="gramStart"/>
      <w:r>
        <w:t>e.g.</w:t>
      </w:r>
      <w:proofErr w:type="gramEnd"/>
      <w:r>
        <w:t xml:space="preserve"> upon SIB1 request), legacy UE can camp on the cell if the legacy UE is able to acquire the broadcasted SIB1. No specification impact is foreseen.</w:t>
      </w:r>
    </w:p>
    <w:p w14:paraId="77FF67EA" w14:textId="388EE1B9" w:rsidR="00253DEB" w:rsidRDefault="00253DEB" w:rsidP="00253DEB">
      <w:pPr>
        <w:pStyle w:val="a8"/>
        <w:numPr>
          <w:ilvl w:val="0"/>
          <w:numId w:val="113"/>
        </w:numPr>
        <w:ind w:leftChars="0"/>
      </w:pPr>
      <w:r>
        <w:t>Confirm the working assumption that “UL-WUS configuration in RRC release is not supported”.</w:t>
      </w:r>
    </w:p>
    <w:p w14:paraId="1C427086" w14:textId="767AC2A3" w:rsidR="00253DEB" w:rsidRDefault="00253DEB" w:rsidP="00253DEB">
      <w:pPr>
        <w:pStyle w:val="a8"/>
        <w:numPr>
          <w:ilvl w:val="0"/>
          <w:numId w:val="113"/>
        </w:numPr>
        <w:ind w:leftChars="0"/>
      </w:pPr>
      <w:r>
        <w:t>SIBX that was acquired during RRC connected state can be used for OD-SIB1 request in RLF.</w:t>
      </w:r>
    </w:p>
    <w:p w14:paraId="3BE3898A" w14:textId="1C698334" w:rsidR="00253DEB" w:rsidRDefault="00253DEB" w:rsidP="00253DEB">
      <w:pPr>
        <w:pStyle w:val="a8"/>
        <w:numPr>
          <w:ilvl w:val="0"/>
          <w:numId w:val="113"/>
        </w:numPr>
        <w:ind w:leftChars="0"/>
      </w:pPr>
      <w:bookmarkStart w:id="53" w:name="OLE_LINK93"/>
      <w:r w:rsidRPr="00733961">
        <w:rPr>
          <w:highlight w:val="yellow"/>
        </w:rPr>
        <w:t xml:space="preserve">Align with legacy RAR for OSI for OD-SIB1 operation. Legacy RAR MAC PDU </w:t>
      </w:r>
      <w:proofErr w:type="spellStart"/>
      <w:r w:rsidRPr="00733961">
        <w:rPr>
          <w:highlight w:val="yellow"/>
        </w:rPr>
        <w:t>subheader</w:t>
      </w:r>
      <w:proofErr w:type="spellEnd"/>
      <w:r w:rsidRPr="00733961">
        <w:rPr>
          <w:highlight w:val="yellow"/>
        </w:rPr>
        <w:t xml:space="preserve"> with RAPID only to be used as NW acknowledgement for OD-SIB1 request.</w:t>
      </w:r>
      <w:bookmarkEnd w:id="53"/>
    </w:p>
    <w:p w14:paraId="23204A34" w14:textId="1FDDC5A9" w:rsidR="00253DEB" w:rsidRDefault="00253DEB" w:rsidP="00253DEB">
      <w:pPr>
        <w:pStyle w:val="a8"/>
        <w:numPr>
          <w:ilvl w:val="0"/>
          <w:numId w:val="113"/>
        </w:numPr>
        <w:ind w:leftChars="0"/>
      </w:pPr>
      <w:r>
        <w:t xml:space="preserve">The UL WUS configuration includes the IE </w:t>
      </w:r>
      <w:proofErr w:type="spellStart"/>
      <w:r w:rsidRPr="00733961">
        <w:rPr>
          <w:highlight w:val="yellow"/>
        </w:rPr>
        <w:t>totalNumberOfRA</w:t>
      </w:r>
      <w:proofErr w:type="spellEnd"/>
      <w:r w:rsidRPr="00733961">
        <w:rPr>
          <w:highlight w:val="yellow"/>
        </w:rPr>
        <w:t>-Preambles</w:t>
      </w:r>
      <w:r>
        <w:t>.</w:t>
      </w:r>
    </w:p>
    <w:p w14:paraId="28CB62EA" w14:textId="57D8B29F" w:rsidR="00253DEB" w:rsidRDefault="00253DEB" w:rsidP="00253DEB">
      <w:pPr>
        <w:pStyle w:val="a8"/>
        <w:numPr>
          <w:ilvl w:val="0"/>
          <w:numId w:val="113"/>
        </w:numPr>
        <w:ind w:leftChars="0"/>
      </w:pPr>
      <w:r>
        <w:t>Backoff is not applied to OD-SIB1 request when backoff is included in RAR.</w:t>
      </w:r>
    </w:p>
    <w:p w14:paraId="1D9E836D" w14:textId="34A03B18" w:rsidR="00253DEB" w:rsidRDefault="00253DEB" w:rsidP="00253DEB">
      <w:pPr>
        <w:pStyle w:val="a8"/>
        <w:numPr>
          <w:ilvl w:val="0"/>
          <w:numId w:val="113"/>
        </w:numPr>
        <w:ind w:leftChars="0"/>
      </w:pPr>
      <w:r w:rsidRPr="00733961">
        <w:rPr>
          <w:highlight w:val="yellow"/>
        </w:rPr>
        <w:t>Leave this issue (how to handle paging interruption during OD-SIB1 acquisition) to RAN4</w:t>
      </w:r>
      <w:r>
        <w:t>.</w:t>
      </w:r>
    </w:p>
    <w:p w14:paraId="6524ACF6" w14:textId="1B229198" w:rsidR="00253DEB" w:rsidRDefault="00253DEB" w:rsidP="00253DEB">
      <w:pPr>
        <w:pStyle w:val="a8"/>
        <w:numPr>
          <w:ilvl w:val="0"/>
          <w:numId w:val="113"/>
        </w:numPr>
        <w:ind w:leftChars="0"/>
      </w:pPr>
      <w:r>
        <w:t>If UE has not received the PDCCH scheduling SIB1 upon the expiry of the SIB1 monitoring window, UE may consider the cell as being barred.</w:t>
      </w:r>
    </w:p>
    <w:p w14:paraId="4B0C3454" w14:textId="2EB7B004" w:rsidR="00253DEB" w:rsidRDefault="00253DEB" w:rsidP="00253DEB">
      <w:pPr>
        <w:pStyle w:val="a8"/>
        <w:numPr>
          <w:ilvl w:val="0"/>
          <w:numId w:val="113"/>
        </w:numPr>
        <w:ind w:leftChars="0"/>
      </w:pPr>
      <w:r>
        <w:t>WUS configuration can be associated with a list of cells if the whole WUS configuration is same.</w:t>
      </w:r>
    </w:p>
    <w:p w14:paraId="2E4067FD" w14:textId="0C90BD94" w:rsidR="00253DEB" w:rsidRDefault="00253DEB" w:rsidP="00253DEB">
      <w:pPr>
        <w:pStyle w:val="a8"/>
        <w:numPr>
          <w:ilvl w:val="0"/>
          <w:numId w:val="113"/>
        </w:numPr>
        <w:ind w:leftChars="0"/>
      </w:pPr>
      <w:r>
        <w:t>Area id will be used as legacy.</w:t>
      </w:r>
    </w:p>
    <w:p w14:paraId="77E216D8" w14:textId="0D2EDA06" w:rsidR="00253DEB" w:rsidRDefault="00253DEB" w:rsidP="00253DEB">
      <w:pPr>
        <w:pStyle w:val="a8"/>
        <w:numPr>
          <w:ilvl w:val="0"/>
          <w:numId w:val="113"/>
        </w:numPr>
        <w:ind w:leftChars="0"/>
      </w:pPr>
      <w:r>
        <w:t>We do not need a separate new triggering condition of OD-SIB1 acquisition.</w:t>
      </w:r>
    </w:p>
    <w:p w14:paraId="4EAF8D91" w14:textId="3DAEE40A" w:rsidR="0044690B" w:rsidRDefault="00253DEB" w:rsidP="00253DEB">
      <w:pPr>
        <w:pStyle w:val="a8"/>
        <w:numPr>
          <w:ilvl w:val="0"/>
          <w:numId w:val="113"/>
        </w:numPr>
        <w:ind w:leftChars="0"/>
      </w:pPr>
      <w:r>
        <w:lastRenderedPageBreak/>
        <w:t>When timer T311 is running, SIB1 acquisition triggering condition is same as legacy. No additional spec impact is foreseen.</w:t>
      </w:r>
    </w:p>
    <w:p w14:paraId="008D71E4" w14:textId="77777777" w:rsidR="00B60A35" w:rsidRDefault="00B60A35" w:rsidP="0044690B"/>
    <w:p w14:paraId="3058DDF8" w14:textId="1102F155" w:rsidR="00B60A35" w:rsidRDefault="00B60A35" w:rsidP="00B60A35">
      <w:pPr>
        <w:pStyle w:val="2"/>
        <w:rPr>
          <w:rFonts w:ascii="Times New Roman" w:hAnsi="Times New Roman" w:cs="Times New Roman"/>
          <w:b/>
          <w:bCs/>
          <w:color w:val="C00000"/>
          <w:sz w:val="20"/>
          <w:szCs w:val="20"/>
        </w:rPr>
      </w:pPr>
      <w:r>
        <w:rPr>
          <w:rFonts w:ascii="Times New Roman" w:hAnsi="Times New Roman" w:cs="Times New Roman"/>
          <w:b/>
          <w:bCs/>
          <w:color w:val="C00000"/>
          <w:sz w:val="20"/>
          <w:szCs w:val="20"/>
        </w:rPr>
        <w:t>RAN2 #130</w:t>
      </w:r>
    </w:p>
    <w:p w14:paraId="1BB8D390" w14:textId="38F0FE8E" w:rsidR="00B60A35" w:rsidRPr="00B60A35" w:rsidRDefault="00B60A35" w:rsidP="0044690B">
      <w:pPr>
        <w:rPr>
          <w:b/>
          <w:bCs/>
        </w:rPr>
      </w:pPr>
      <w:r>
        <w:rPr>
          <w:b/>
          <w:bCs/>
          <w:highlight w:val="green"/>
        </w:rPr>
        <w:t>Agreements</w:t>
      </w:r>
    </w:p>
    <w:p w14:paraId="7F6FB003" w14:textId="7A97E4EA" w:rsidR="00B60A35" w:rsidRDefault="00B60A35" w:rsidP="00B60A35">
      <w:r>
        <w:t>1.  Not to include access related information of NES into WUS configuration.</w:t>
      </w:r>
    </w:p>
    <w:p w14:paraId="7AC06516" w14:textId="66362642" w:rsidR="00B60A35" w:rsidRDefault="00B60A35" w:rsidP="00B60A35">
      <w:r>
        <w:t xml:space="preserve">2.  Normative text for 2nd check, </w:t>
      </w:r>
      <w:proofErr w:type="gramStart"/>
      <w:r>
        <w:t>e.g.</w:t>
      </w:r>
      <w:proofErr w:type="gramEnd"/>
      <w:r>
        <w:t xml:space="preserve"> “if SIB1 is not broadcast”, is removed. RAN2 captures a note in the specification to clarify </w:t>
      </w:r>
      <w:r w:rsidRPr="00B60A35">
        <w:rPr>
          <w:highlight w:val="yellow"/>
        </w:rPr>
        <w:t>it’s up to UE’s implementation whether and how to check if SIB1 is currently being broadcasted or provided on demand</w:t>
      </w:r>
      <w:r>
        <w:t xml:space="preserve"> for that cell before triggering OD-SIB1 request procedure of that cell.</w:t>
      </w:r>
    </w:p>
    <w:p w14:paraId="41F302E4" w14:textId="68D4CE29" w:rsidR="00B60A35" w:rsidRDefault="00B60A35" w:rsidP="00B60A35">
      <w:r>
        <w:t xml:space="preserve">3.  TP1 in R2-2503636 is agreed with the removal of “until receiving </w:t>
      </w:r>
      <w:proofErr w:type="spellStart"/>
      <w:r>
        <w:t>SIBxx</w:t>
      </w:r>
      <w:proofErr w:type="spellEnd"/>
      <w:r>
        <w:t xml:space="preserve"> from this cell”.</w:t>
      </w:r>
    </w:p>
    <w:p w14:paraId="22C2AF16" w14:textId="65C5BEB8" w:rsidR="00B60A35" w:rsidRDefault="00B60A35" w:rsidP="00B60A35">
      <w:r>
        <w:t xml:space="preserve">4.  Add the UE behaviour in 5.2.2.3.5: The UE supporting OD-SIB1 in RRC_CONNECTED considers the </w:t>
      </w:r>
      <w:proofErr w:type="spellStart"/>
      <w:r>
        <w:t>si-BroadcastStatus</w:t>
      </w:r>
      <w:proofErr w:type="spellEnd"/>
      <w:r>
        <w:t xml:space="preserve"> in the stored SIB1 as the latest one in NES cell. Detailed wordings can be further discussed in the preparation of running CR.</w:t>
      </w:r>
    </w:p>
    <w:p w14:paraId="21C392B2" w14:textId="21242CB6" w:rsidR="00B60A35" w:rsidRDefault="00B60A35" w:rsidP="00B60A35">
      <w:r>
        <w:t xml:space="preserve">5.  If there is no common </w:t>
      </w:r>
      <w:proofErr w:type="spellStart"/>
      <w:r>
        <w:t>searchspace</w:t>
      </w:r>
      <w:proofErr w:type="spellEnd"/>
      <w:r>
        <w:t xml:space="preserve"> configuration on current active BWP, the network will ensure the RRC_CONNECTED UE can acquire the updated UL WUS configuration, i.e., the </w:t>
      </w:r>
      <w:proofErr w:type="spellStart"/>
      <w:r>
        <w:t>dedicatedSystemInformationDelivery</w:t>
      </w:r>
      <w:proofErr w:type="spellEnd"/>
      <w:r>
        <w:t xml:space="preserve"> IE in </w:t>
      </w:r>
      <w:proofErr w:type="spellStart"/>
      <w:r>
        <w:t>RRCReconfiguration</w:t>
      </w:r>
      <w:proofErr w:type="spellEnd"/>
      <w:r>
        <w:t xml:space="preserve"> is also applied to new SIB containing UL WUS configuration.</w:t>
      </w:r>
    </w:p>
    <w:p w14:paraId="32B7256D" w14:textId="7AABDE66" w:rsidR="00B60A35" w:rsidRPr="00982C0E" w:rsidRDefault="00B60A35" w:rsidP="00B60A35">
      <w:r>
        <w:t xml:space="preserve">6.  </w:t>
      </w:r>
      <w:r w:rsidRPr="00B60A35">
        <w:rPr>
          <w:highlight w:val="yellow"/>
        </w:rPr>
        <w:t xml:space="preserve">Include the following parameters from the RAN1 parameter list in </w:t>
      </w:r>
      <w:proofErr w:type="spellStart"/>
      <w:r w:rsidRPr="00B60A35">
        <w:rPr>
          <w:highlight w:val="yellow"/>
        </w:rPr>
        <w:t>SIBxx</w:t>
      </w:r>
      <w:proofErr w:type="spellEnd"/>
      <w:r>
        <w:t xml:space="preserve">: </w:t>
      </w:r>
      <w:proofErr w:type="spellStart"/>
      <w:r>
        <w:t>frequencyBandList</w:t>
      </w:r>
      <w:proofErr w:type="spellEnd"/>
      <w:r>
        <w:t xml:space="preserve">, </w:t>
      </w:r>
      <w:proofErr w:type="spellStart"/>
      <w:r>
        <w:t>Prach-ConfigurationIndex</w:t>
      </w:r>
      <w:proofErr w:type="spellEnd"/>
      <w:r>
        <w:t xml:space="preserve">, msg1-FDM, msg1-FrequencyStart, </w:t>
      </w:r>
      <w:proofErr w:type="spellStart"/>
      <w:r>
        <w:t>zeroCorrelationZoneConfig</w:t>
      </w:r>
      <w:proofErr w:type="spellEnd"/>
      <w:r>
        <w:t xml:space="preserve">, </w:t>
      </w:r>
      <w:proofErr w:type="spellStart"/>
      <w:r>
        <w:t>preambleReceivedTargetPower</w:t>
      </w:r>
      <w:proofErr w:type="spellEnd"/>
      <w:r>
        <w:t xml:space="preserve">, </w:t>
      </w:r>
      <w:proofErr w:type="spellStart"/>
      <w:r>
        <w:t>powerRampingStep</w:t>
      </w:r>
      <w:proofErr w:type="spellEnd"/>
      <w:r>
        <w:t xml:space="preserve">, </w:t>
      </w:r>
      <w:proofErr w:type="spellStart"/>
      <w:r>
        <w:t>ra-ResponseWindow</w:t>
      </w:r>
      <w:proofErr w:type="spellEnd"/>
      <w:r>
        <w:t xml:space="preserve">, </w:t>
      </w:r>
      <w:proofErr w:type="spellStart"/>
      <w:r>
        <w:t>searchSpaceZero</w:t>
      </w:r>
      <w:proofErr w:type="spellEnd"/>
      <w:r>
        <w:t xml:space="preserve">, </w:t>
      </w:r>
      <w:proofErr w:type="spellStart"/>
      <w:r>
        <w:t>controlResourceSetZero</w:t>
      </w:r>
      <w:proofErr w:type="spellEnd"/>
      <w:r>
        <w:t xml:space="preserve">, </w:t>
      </w:r>
      <w:proofErr w:type="spellStart"/>
      <w:r>
        <w:t>ra-SearchSpace</w:t>
      </w:r>
      <w:proofErr w:type="spellEnd"/>
      <w:r>
        <w:t>, n-</w:t>
      </w:r>
      <w:proofErr w:type="spellStart"/>
      <w:r>
        <w:t>TimingAdvanceOffset</w:t>
      </w:r>
      <w:proofErr w:type="spellEnd"/>
      <w:r>
        <w:t xml:space="preserve">, </w:t>
      </w:r>
      <w:proofErr w:type="spellStart"/>
      <w:r>
        <w:t>ssb-PeriodicityServingCell</w:t>
      </w:r>
      <w:proofErr w:type="spellEnd"/>
      <w:r>
        <w:t>, od-sib1-WindowDuration, od-sib1-windowStartOffset.</w:t>
      </w:r>
    </w:p>
    <w:sectPr w:rsidR="00B60A35" w:rsidRPr="00982C0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2A59B" w14:textId="77777777" w:rsidR="00864312" w:rsidRDefault="00864312" w:rsidP="00B90C62">
      <w:r>
        <w:separator/>
      </w:r>
    </w:p>
  </w:endnote>
  <w:endnote w:type="continuationSeparator" w:id="0">
    <w:p w14:paraId="5264B418" w14:textId="77777777" w:rsidR="00864312" w:rsidRDefault="00864312"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257FD" w14:textId="77777777" w:rsidR="00864312" w:rsidRDefault="00864312" w:rsidP="00B90C62">
      <w:r>
        <w:separator/>
      </w:r>
    </w:p>
  </w:footnote>
  <w:footnote w:type="continuationSeparator" w:id="0">
    <w:p w14:paraId="777D8782" w14:textId="77777777" w:rsidR="00864312" w:rsidRDefault="00864312"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33C3406"/>
    <w:multiLevelType w:val="hybridMultilevel"/>
    <w:tmpl w:val="F0AECC90"/>
    <w:lvl w:ilvl="0" w:tplc="04090003">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 w15:restartNumberingAfterBreak="0">
    <w:nsid w:val="0693761E"/>
    <w:multiLevelType w:val="hybridMultilevel"/>
    <w:tmpl w:val="70AA933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7742251"/>
    <w:multiLevelType w:val="hybridMultilevel"/>
    <w:tmpl w:val="309650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A3A76DF"/>
    <w:multiLevelType w:val="hybridMultilevel"/>
    <w:tmpl w:val="413C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ECE2B12"/>
    <w:multiLevelType w:val="hybridMultilevel"/>
    <w:tmpl w:val="81F4D7E6"/>
    <w:lvl w:ilvl="0" w:tplc="ECF4D6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06537FA"/>
    <w:multiLevelType w:val="hybridMultilevel"/>
    <w:tmpl w:val="F292591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08C003D"/>
    <w:multiLevelType w:val="hybridMultilevel"/>
    <w:tmpl w:val="80E4353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972067"/>
    <w:multiLevelType w:val="hybridMultilevel"/>
    <w:tmpl w:val="986E1DA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0B06E12"/>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0B104B8"/>
    <w:multiLevelType w:val="hybridMultilevel"/>
    <w:tmpl w:val="554810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0C9110E"/>
    <w:multiLevelType w:val="hybridMultilevel"/>
    <w:tmpl w:val="0EB0C41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4123221"/>
    <w:multiLevelType w:val="multilevel"/>
    <w:tmpl w:val="14123221"/>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15F86CCC"/>
    <w:multiLevelType w:val="hybridMultilevel"/>
    <w:tmpl w:val="208AB9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19395C11"/>
    <w:multiLevelType w:val="hybridMultilevel"/>
    <w:tmpl w:val="97F4F7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16" w15:restartNumberingAfterBreak="0">
    <w:nsid w:val="1A847477"/>
    <w:multiLevelType w:val="hybridMultilevel"/>
    <w:tmpl w:val="7CAA06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1B7F0CA7"/>
    <w:multiLevelType w:val="hybridMultilevel"/>
    <w:tmpl w:val="2206899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38F6FA9"/>
    <w:multiLevelType w:val="multilevel"/>
    <w:tmpl w:val="238F6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27400BE1"/>
    <w:multiLevelType w:val="hybridMultilevel"/>
    <w:tmpl w:val="E4204BC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295969D2"/>
    <w:multiLevelType w:val="hybridMultilevel"/>
    <w:tmpl w:val="0482511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29E270A1"/>
    <w:multiLevelType w:val="hybridMultilevel"/>
    <w:tmpl w:val="42C0546E"/>
    <w:lvl w:ilvl="0" w:tplc="58144FC2">
      <w:start w:val="1"/>
      <w:numFmt w:val="bullet"/>
      <w:lvlText w:val="•"/>
      <w:lvlJc w:val="left"/>
      <w:pPr>
        <w:tabs>
          <w:tab w:val="num" w:pos="360"/>
        </w:tabs>
        <w:ind w:left="360" w:hanging="360"/>
      </w:pPr>
      <w:rPr>
        <w:rFonts w:ascii="Arial" w:hAnsi="Arial" w:hint="default"/>
      </w:rPr>
    </w:lvl>
    <w:lvl w:ilvl="1" w:tplc="46CE9CF4">
      <w:numFmt w:val="bullet"/>
      <w:lvlText w:val="–"/>
      <w:lvlJc w:val="left"/>
      <w:pPr>
        <w:tabs>
          <w:tab w:val="num" w:pos="1080"/>
        </w:tabs>
        <w:ind w:left="1080" w:hanging="360"/>
      </w:pPr>
      <w:rPr>
        <w:rFonts w:ascii="Calibri Light" w:hAnsi="Calibri Light" w:hint="default"/>
      </w:rPr>
    </w:lvl>
    <w:lvl w:ilvl="2" w:tplc="D5FA993C">
      <w:numFmt w:val="bullet"/>
      <w:lvlText w:val=""/>
      <w:lvlJc w:val="left"/>
      <w:pPr>
        <w:tabs>
          <w:tab w:val="num" w:pos="1800"/>
        </w:tabs>
        <w:ind w:left="1800" w:hanging="360"/>
      </w:pPr>
      <w:rPr>
        <w:rFonts w:ascii="Wingdings" w:hAnsi="Wingdings" w:hint="default"/>
      </w:rPr>
    </w:lvl>
    <w:lvl w:ilvl="3" w:tplc="3CD89E6E" w:tentative="1">
      <w:start w:val="1"/>
      <w:numFmt w:val="bullet"/>
      <w:lvlText w:val="•"/>
      <w:lvlJc w:val="left"/>
      <w:pPr>
        <w:tabs>
          <w:tab w:val="num" w:pos="2520"/>
        </w:tabs>
        <w:ind w:left="2520" w:hanging="360"/>
      </w:pPr>
      <w:rPr>
        <w:rFonts w:ascii="Arial" w:hAnsi="Arial" w:hint="default"/>
      </w:rPr>
    </w:lvl>
    <w:lvl w:ilvl="4" w:tplc="62D64B50" w:tentative="1">
      <w:start w:val="1"/>
      <w:numFmt w:val="bullet"/>
      <w:lvlText w:val="•"/>
      <w:lvlJc w:val="left"/>
      <w:pPr>
        <w:tabs>
          <w:tab w:val="num" w:pos="3240"/>
        </w:tabs>
        <w:ind w:left="3240" w:hanging="360"/>
      </w:pPr>
      <w:rPr>
        <w:rFonts w:ascii="Arial" w:hAnsi="Arial" w:hint="default"/>
      </w:rPr>
    </w:lvl>
    <w:lvl w:ilvl="5" w:tplc="AADC3EB4" w:tentative="1">
      <w:start w:val="1"/>
      <w:numFmt w:val="bullet"/>
      <w:lvlText w:val="•"/>
      <w:lvlJc w:val="left"/>
      <w:pPr>
        <w:tabs>
          <w:tab w:val="num" w:pos="3960"/>
        </w:tabs>
        <w:ind w:left="3960" w:hanging="360"/>
      </w:pPr>
      <w:rPr>
        <w:rFonts w:ascii="Arial" w:hAnsi="Arial" w:hint="default"/>
      </w:rPr>
    </w:lvl>
    <w:lvl w:ilvl="6" w:tplc="05A61C06" w:tentative="1">
      <w:start w:val="1"/>
      <w:numFmt w:val="bullet"/>
      <w:lvlText w:val="•"/>
      <w:lvlJc w:val="left"/>
      <w:pPr>
        <w:tabs>
          <w:tab w:val="num" w:pos="4680"/>
        </w:tabs>
        <w:ind w:left="4680" w:hanging="360"/>
      </w:pPr>
      <w:rPr>
        <w:rFonts w:ascii="Arial" w:hAnsi="Arial" w:hint="default"/>
      </w:rPr>
    </w:lvl>
    <w:lvl w:ilvl="7" w:tplc="58F2AE32" w:tentative="1">
      <w:start w:val="1"/>
      <w:numFmt w:val="bullet"/>
      <w:lvlText w:val="•"/>
      <w:lvlJc w:val="left"/>
      <w:pPr>
        <w:tabs>
          <w:tab w:val="num" w:pos="5400"/>
        </w:tabs>
        <w:ind w:left="5400" w:hanging="360"/>
      </w:pPr>
      <w:rPr>
        <w:rFonts w:ascii="Arial" w:hAnsi="Arial" w:hint="default"/>
      </w:rPr>
    </w:lvl>
    <w:lvl w:ilvl="8" w:tplc="3AE26FA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2D7518CE"/>
    <w:multiLevelType w:val="hybridMultilevel"/>
    <w:tmpl w:val="A99A2390"/>
    <w:lvl w:ilvl="0" w:tplc="D1A06548">
      <w:start w:val="1"/>
      <w:numFmt w:val="bullet"/>
      <w:lvlText w:val="•"/>
      <w:lvlJc w:val="left"/>
      <w:pPr>
        <w:tabs>
          <w:tab w:val="num" w:pos="720"/>
        </w:tabs>
        <w:ind w:left="720" w:hanging="360"/>
      </w:pPr>
      <w:rPr>
        <w:rFonts w:ascii="Arial" w:hAnsi="Arial" w:hint="default"/>
      </w:rPr>
    </w:lvl>
    <w:lvl w:ilvl="1" w:tplc="F9FA94C6" w:tentative="1">
      <w:start w:val="1"/>
      <w:numFmt w:val="bullet"/>
      <w:lvlText w:val="•"/>
      <w:lvlJc w:val="left"/>
      <w:pPr>
        <w:tabs>
          <w:tab w:val="num" w:pos="1440"/>
        </w:tabs>
        <w:ind w:left="1440" w:hanging="360"/>
      </w:pPr>
      <w:rPr>
        <w:rFonts w:ascii="Arial" w:hAnsi="Arial" w:hint="default"/>
      </w:rPr>
    </w:lvl>
    <w:lvl w:ilvl="2" w:tplc="F00A430C" w:tentative="1">
      <w:start w:val="1"/>
      <w:numFmt w:val="bullet"/>
      <w:lvlText w:val="•"/>
      <w:lvlJc w:val="left"/>
      <w:pPr>
        <w:tabs>
          <w:tab w:val="num" w:pos="2160"/>
        </w:tabs>
        <w:ind w:left="2160" w:hanging="360"/>
      </w:pPr>
      <w:rPr>
        <w:rFonts w:ascii="Arial" w:hAnsi="Arial" w:hint="default"/>
      </w:rPr>
    </w:lvl>
    <w:lvl w:ilvl="3" w:tplc="B2748B00" w:tentative="1">
      <w:start w:val="1"/>
      <w:numFmt w:val="bullet"/>
      <w:lvlText w:val="•"/>
      <w:lvlJc w:val="left"/>
      <w:pPr>
        <w:tabs>
          <w:tab w:val="num" w:pos="2880"/>
        </w:tabs>
        <w:ind w:left="2880" w:hanging="360"/>
      </w:pPr>
      <w:rPr>
        <w:rFonts w:ascii="Arial" w:hAnsi="Arial" w:hint="default"/>
      </w:rPr>
    </w:lvl>
    <w:lvl w:ilvl="4" w:tplc="E7FE9CAA" w:tentative="1">
      <w:start w:val="1"/>
      <w:numFmt w:val="bullet"/>
      <w:lvlText w:val="•"/>
      <w:lvlJc w:val="left"/>
      <w:pPr>
        <w:tabs>
          <w:tab w:val="num" w:pos="3600"/>
        </w:tabs>
        <w:ind w:left="3600" w:hanging="360"/>
      </w:pPr>
      <w:rPr>
        <w:rFonts w:ascii="Arial" w:hAnsi="Arial" w:hint="default"/>
      </w:rPr>
    </w:lvl>
    <w:lvl w:ilvl="5" w:tplc="C0CCDE64" w:tentative="1">
      <w:start w:val="1"/>
      <w:numFmt w:val="bullet"/>
      <w:lvlText w:val="•"/>
      <w:lvlJc w:val="left"/>
      <w:pPr>
        <w:tabs>
          <w:tab w:val="num" w:pos="4320"/>
        </w:tabs>
        <w:ind w:left="4320" w:hanging="360"/>
      </w:pPr>
      <w:rPr>
        <w:rFonts w:ascii="Arial" w:hAnsi="Arial" w:hint="default"/>
      </w:rPr>
    </w:lvl>
    <w:lvl w:ilvl="6" w:tplc="63A4F2AE" w:tentative="1">
      <w:start w:val="1"/>
      <w:numFmt w:val="bullet"/>
      <w:lvlText w:val="•"/>
      <w:lvlJc w:val="left"/>
      <w:pPr>
        <w:tabs>
          <w:tab w:val="num" w:pos="5040"/>
        </w:tabs>
        <w:ind w:left="5040" w:hanging="360"/>
      </w:pPr>
      <w:rPr>
        <w:rFonts w:ascii="Arial" w:hAnsi="Arial" w:hint="default"/>
      </w:rPr>
    </w:lvl>
    <w:lvl w:ilvl="7" w:tplc="B7DAD03A" w:tentative="1">
      <w:start w:val="1"/>
      <w:numFmt w:val="bullet"/>
      <w:lvlText w:val="•"/>
      <w:lvlJc w:val="left"/>
      <w:pPr>
        <w:tabs>
          <w:tab w:val="num" w:pos="5760"/>
        </w:tabs>
        <w:ind w:left="5760" w:hanging="360"/>
      </w:pPr>
      <w:rPr>
        <w:rFonts w:ascii="Arial" w:hAnsi="Arial" w:hint="default"/>
      </w:rPr>
    </w:lvl>
    <w:lvl w:ilvl="8" w:tplc="E03856E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DF129F8"/>
    <w:multiLevelType w:val="hybridMultilevel"/>
    <w:tmpl w:val="7B9236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F480D97"/>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7" w15:restartNumberingAfterBreak="0">
    <w:nsid w:val="31037A39"/>
    <w:multiLevelType w:val="hybridMultilevel"/>
    <w:tmpl w:val="801C4082"/>
    <w:lvl w:ilvl="0" w:tplc="04090001">
      <w:start w:val="1"/>
      <w:numFmt w:val="bullet"/>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28" w15:restartNumberingAfterBreak="0">
    <w:nsid w:val="310F42D7"/>
    <w:multiLevelType w:val="hybridMultilevel"/>
    <w:tmpl w:val="33A6D68A"/>
    <w:lvl w:ilvl="0" w:tplc="04090001">
      <w:numFmt w:val="decimal"/>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29" w15:restartNumberingAfterBreak="0">
    <w:nsid w:val="31F12027"/>
    <w:multiLevelType w:val="hybridMultilevel"/>
    <w:tmpl w:val="3990C64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359E31FB"/>
    <w:multiLevelType w:val="hybridMultilevel"/>
    <w:tmpl w:val="A742FFC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2" w15:restartNumberingAfterBreak="0">
    <w:nsid w:val="3C5F5573"/>
    <w:multiLevelType w:val="hybridMultilevel"/>
    <w:tmpl w:val="1400B6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446236FC"/>
    <w:multiLevelType w:val="hybridMultilevel"/>
    <w:tmpl w:val="65E2FC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46CF4840"/>
    <w:multiLevelType w:val="multilevel"/>
    <w:tmpl w:val="46CF4840"/>
    <w:lvl w:ilvl="0">
      <w:start w:val="1"/>
      <w:numFmt w:val="bullet"/>
      <w:lvlText w:val=""/>
      <w:lvlJc w:val="left"/>
      <w:pPr>
        <w:ind w:left="680" w:hanging="480"/>
      </w:pPr>
      <w:rPr>
        <w:rFonts w:ascii="Wingdings" w:hAnsi="Wingdings" w:hint="default"/>
      </w:rPr>
    </w:lvl>
    <w:lvl w:ilvl="1">
      <w:start w:val="1"/>
      <w:numFmt w:val="bullet"/>
      <w:lvlText w:val=""/>
      <w:lvlJc w:val="left"/>
      <w:pPr>
        <w:ind w:left="1160" w:hanging="480"/>
      </w:pPr>
      <w:rPr>
        <w:rFonts w:ascii="Wingdings" w:hAnsi="Wingdings" w:hint="default"/>
      </w:rPr>
    </w:lvl>
    <w:lvl w:ilvl="2">
      <w:start w:val="1"/>
      <w:numFmt w:val="bullet"/>
      <w:lvlText w:val=""/>
      <w:lvlJc w:val="left"/>
      <w:pPr>
        <w:ind w:left="1640" w:hanging="480"/>
      </w:pPr>
      <w:rPr>
        <w:rFonts w:ascii="Wingdings" w:hAnsi="Wingdings" w:hint="default"/>
      </w:rPr>
    </w:lvl>
    <w:lvl w:ilvl="3">
      <w:start w:val="1"/>
      <w:numFmt w:val="bullet"/>
      <w:lvlText w:val=""/>
      <w:lvlJc w:val="left"/>
      <w:pPr>
        <w:ind w:left="2120" w:hanging="480"/>
      </w:pPr>
      <w:rPr>
        <w:rFonts w:ascii="Wingdings" w:hAnsi="Wingdings" w:hint="default"/>
      </w:rPr>
    </w:lvl>
    <w:lvl w:ilvl="4">
      <w:start w:val="1"/>
      <w:numFmt w:val="bullet"/>
      <w:lvlText w:val=""/>
      <w:lvlJc w:val="left"/>
      <w:pPr>
        <w:ind w:left="2600" w:hanging="480"/>
      </w:pPr>
      <w:rPr>
        <w:rFonts w:ascii="Wingdings" w:hAnsi="Wingdings" w:hint="default"/>
      </w:rPr>
    </w:lvl>
    <w:lvl w:ilvl="5">
      <w:start w:val="1"/>
      <w:numFmt w:val="bullet"/>
      <w:lvlText w:val=""/>
      <w:lvlJc w:val="left"/>
      <w:pPr>
        <w:ind w:left="3080" w:hanging="480"/>
      </w:pPr>
      <w:rPr>
        <w:rFonts w:ascii="Wingdings" w:hAnsi="Wingdings" w:hint="default"/>
      </w:rPr>
    </w:lvl>
    <w:lvl w:ilvl="6">
      <w:start w:val="1"/>
      <w:numFmt w:val="bullet"/>
      <w:lvlText w:val=""/>
      <w:lvlJc w:val="left"/>
      <w:pPr>
        <w:ind w:left="3560" w:hanging="480"/>
      </w:pPr>
      <w:rPr>
        <w:rFonts w:ascii="Wingdings" w:hAnsi="Wingdings" w:hint="default"/>
      </w:rPr>
    </w:lvl>
    <w:lvl w:ilvl="7">
      <w:start w:val="1"/>
      <w:numFmt w:val="bullet"/>
      <w:lvlText w:val=""/>
      <w:lvlJc w:val="left"/>
      <w:pPr>
        <w:ind w:left="4040" w:hanging="480"/>
      </w:pPr>
      <w:rPr>
        <w:rFonts w:ascii="Wingdings" w:hAnsi="Wingdings" w:hint="default"/>
      </w:rPr>
    </w:lvl>
    <w:lvl w:ilvl="8">
      <w:start w:val="1"/>
      <w:numFmt w:val="bullet"/>
      <w:lvlText w:val=""/>
      <w:lvlJc w:val="left"/>
      <w:pPr>
        <w:ind w:left="4520" w:hanging="480"/>
      </w:pPr>
      <w:rPr>
        <w:rFonts w:ascii="Wingdings" w:hAnsi="Wingdings" w:hint="default"/>
      </w:rPr>
    </w:lvl>
  </w:abstractNum>
  <w:abstractNum w:abstractNumId="36" w15:restartNumberingAfterBreak="0">
    <w:nsid w:val="47A12B36"/>
    <w:multiLevelType w:val="hybridMultilevel"/>
    <w:tmpl w:val="92287D8C"/>
    <w:lvl w:ilvl="0" w:tplc="FFFFFFFF">
      <w:start w:val="1"/>
      <w:numFmt w:val="decimal"/>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480E0654"/>
    <w:multiLevelType w:val="hybridMultilevel"/>
    <w:tmpl w:val="3836DDE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4B925A7E"/>
    <w:multiLevelType w:val="hybridMultilevel"/>
    <w:tmpl w:val="945038E4"/>
    <w:lvl w:ilvl="0" w:tplc="F02A0394">
      <w:start w:val="1"/>
      <w:numFmt w:val="bullet"/>
      <w:lvlText w:val="•"/>
      <w:lvlJc w:val="left"/>
      <w:pPr>
        <w:tabs>
          <w:tab w:val="num" w:pos="720"/>
        </w:tabs>
        <w:ind w:left="720" w:hanging="360"/>
      </w:pPr>
      <w:rPr>
        <w:rFonts w:ascii="Arial" w:hAnsi="Arial" w:hint="default"/>
      </w:rPr>
    </w:lvl>
    <w:lvl w:ilvl="1" w:tplc="82A46872">
      <w:numFmt w:val="bullet"/>
      <w:lvlText w:val=""/>
      <w:lvlJc w:val="left"/>
      <w:pPr>
        <w:tabs>
          <w:tab w:val="num" w:pos="1440"/>
        </w:tabs>
        <w:ind w:left="1440" w:hanging="360"/>
      </w:pPr>
      <w:rPr>
        <w:rFonts w:ascii="Wingdings" w:hAnsi="Wingdings" w:hint="default"/>
      </w:rPr>
    </w:lvl>
    <w:lvl w:ilvl="2" w:tplc="4B929D6A" w:tentative="1">
      <w:start w:val="1"/>
      <w:numFmt w:val="bullet"/>
      <w:lvlText w:val="•"/>
      <w:lvlJc w:val="left"/>
      <w:pPr>
        <w:tabs>
          <w:tab w:val="num" w:pos="2160"/>
        </w:tabs>
        <w:ind w:left="2160" w:hanging="360"/>
      </w:pPr>
      <w:rPr>
        <w:rFonts w:ascii="Arial" w:hAnsi="Arial" w:hint="default"/>
      </w:rPr>
    </w:lvl>
    <w:lvl w:ilvl="3" w:tplc="776254B8" w:tentative="1">
      <w:start w:val="1"/>
      <w:numFmt w:val="bullet"/>
      <w:lvlText w:val="•"/>
      <w:lvlJc w:val="left"/>
      <w:pPr>
        <w:tabs>
          <w:tab w:val="num" w:pos="2880"/>
        </w:tabs>
        <w:ind w:left="2880" w:hanging="360"/>
      </w:pPr>
      <w:rPr>
        <w:rFonts w:ascii="Arial" w:hAnsi="Arial" w:hint="default"/>
      </w:rPr>
    </w:lvl>
    <w:lvl w:ilvl="4" w:tplc="7C229D8A" w:tentative="1">
      <w:start w:val="1"/>
      <w:numFmt w:val="bullet"/>
      <w:lvlText w:val="•"/>
      <w:lvlJc w:val="left"/>
      <w:pPr>
        <w:tabs>
          <w:tab w:val="num" w:pos="3600"/>
        </w:tabs>
        <w:ind w:left="3600" w:hanging="360"/>
      </w:pPr>
      <w:rPr>
        <w:rFonts w:ascii="Arial" w:hAnsi="Arial" w:hint="default"/>
      </w:rPr>
    </w:lvl>
    <w:lvl w:ilvl="5" w:tplc="243C94E6" w:tentative="1">
      <w:start w:val="1"/>
      <w:numFmt w:val="bullet"/>
      <w:lvlText w:val="•"/>
      <w:lvlJc w:val="left"/>
      <w:pPr>
        <w:tabs>
          <w:tab w:val="num" w:pos="4320"/>
        </w:tabs>
        <w:ind w:left="4320" w:hanging="360"/>
      </w:pPr>
      <w:rPr>
        <w:rFonts w:ascii="Arial" w:hAnsi="Arial" w:hint="default"/>
      </w:rPr>
    </w:lvl>
    <w:lvl w:ilvl="6" w:tplc="D1706290" w:tentative="1">
      <w:start w:val="1"/>
      <w:numFmt w:val="bullet"/>
      <w:lvlText w:val="•"/>
      <w:lvlJc w:val="left"/>
      <w:pPr>
        <w:tabs>
          <w:tab w:val="num" w:pos="5040"/>
        </w:tabs>
        <w:ind w:left="5040" w:hanging="360"/>
      </w:pPr>
      <w:rPr>
        <w:rFonts w:ascii="Arial" w:hAnsi="Arial" w:hint="default"/>
      </w:rPr>
    </w:lvl>
    <w:lvl w:ilvl="7" w:tplc="CD000B6A" w:tentative="1">
      <w:start w:val="1"/>
      <w:numFmt w:val="bullet"/>
      <w:lvlText w:val="•"/>
      <w:lvlJc w:val="left"/>
      <w:pPr>
        <w:tabs>
          <w:tab w:val="num" w:pos="5760"/>
        </w:tabs>
        <w:ind w:left="5760" w:hanging="360"/>
      </w:pPr>
      <w:rPr>
        <w:rFonts w:ascii="Arial" w:hAnsi="Arial" w:hint="default"/>
      </w:rPr>
    </w:lvl>
    <w:lvl w:ilvl="8" w:tplc="3EE2B67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BEA0B69"/>
    <w:multiLevelType w:val="hybridMultilevel"/>
    <w:tmpl w:val="C1B4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C4F3E9E"/>
    <w:multiLevelType w:val="hybridMultilevel"/>
    <w:tmpl w:val="EC9E08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4D0504B6"/>
    <w:multiLevelType w:val="hybridMultilevel"/>
    <w:tmpl w:val="81F4D7E6"/>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2" w15:restartNumberingAfterBreak="0">
    <w:nsid w:val="4D207F40"/>
    <w:multiLevelType w:val="hybridMultilevel"/>
    <w:tmpl w:val="5EAC80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3" w15:restartNumberingAfterBreak="0">
    <w:nsid w:val="4E7776CC"/>
    <w:multiLevelType w:val="hybridMultilevel"/>
    <w:tmpl w:val="72DE21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4FF10D0A"/>
    <w:multiLevelType w:val="hybridMultilevel"/>
    <w:tmpl w:val="F2286E12"/>
    <w:lvl w:ilvl="0" w:tplc="0E682E0E">
      <w:start w:val="1"/>
      <w:numFmt w:val="bullet"/>
      <w:lvlText w:val="•"/>
      <w:lvlJc w:val="left"/>
      <w:pPr>
        <w:tabs>
          <w:tab w:val="num" w:pos="720"/>
        </w:tabs>
        <w:ind w:left="720" w:hanging="360"/>
      </w:pPr>
      <w:rPr>
        <w:rFonts w:ascii="Arial" w:hAnsi="Arial" w:hint="default"/>
      </w:rPr>
    </w:lvl>
    <w:lvl w:ilvl="1" w:tplc="381E6448">
      <w:numFmt w:val="bullet"/>
      <w:lvlText w:val="–"/>
      <w:lvlJc w:val="left"/>
      <w:pPr>
        <w:tabs>
          <w:tab w:val="num" w:pos="1440"/>
        </w:tabs>
        <w:ind w:left="1440" w:hanging="360"/>
      </w:pPr>
      <w:rPr>
        <w:rFonts w:ascii="Calibri Light" w:hAnsi="Calibri Light" w:hint="default"/>
      </w:rPr>
    </w:lvl>
    <w:lvl w:ilvl="2" w:tplc="AB66D474" w:tentative="1">
      <w:start w:val="1"/>
      <w:numFmt w:val="bullet"/>
      <w:lvlText w:val="•"/>
      <w:lvlJc w:val="left"/>
      <w:pPr>
        <w:tabs>
          <w:tab w:val="num" w:pos="2160"/>
        </w:tabs>
        <w:ind w:left="2160" w:hanging="360"/>
      </w:pPr>
      <w:rPr>
        <w:rFonts w:ascii="Arial" w:hAnsi="Arial" w:hint="default"/>
      </w:rPr>
    </w:lvl>
    <w:lvl w:ilvl="3" w:tplc="1A06C71C" w:tentative="1">
      <w:start w:val="1"/>
      <w:numFmt w:val="bullet"/>
      <w:lvlText w:val="•"/>
      <w:lvlJc w:val="left"/>
      <w:pPr>
        <w:tabs>
          <w:tab w:val="num" w:pos="2880"/>
        </w:tabs>
        <w:ind w:left="2880" w:hanging="360"/>
      </w:pPr>
      <w:rPr>
        <w:rFonts w:ascii="Arial" w:hAnsi="Arial" w:hint="default"/>
      </w:rPr>
    </w:lvl>
    <w:lvl w:ilvl="4" w:tplc="2AF08E6E" w:tentative="1">
      <w:start w:val="1"/>
      <w:numFmt w:val="bullet"/>
      <w:lvlText w:val="•"/>
      <w:lvlJc w:val="left"/>
      <w:pPr>
        <w:tabs>
          <w:tab w:val="num" w:pos="3600"/>
        </w:tabs>
        <w:ind w:left="3600" w:hanging="360"/>
      </w:pPr>
      <w:rPr>
        <w:rFonts w:ascii="Arial" w:hAnsi="Arial" w:hint="default"/>
      </w:rPr>
    </w:lvl>
    <w:lvl w:ilvl="5" w:tplc="AF0290EE" w:tentative="1">
      <w:start w:val="1"/>
      <w:numFmt w:val="bullet"/>
      <w:lvlText w:val="•"/>
      <w:lvlJc w:val="left"/>
      <w:pPr>
        <w:tabs>
          <w:tab w:val="num" w:pos="4320"/>
        </w:tabs>
        <w:ind w:left="4320" w:hanging="360"/>
      </w:pPr>
      <w:rPr>
        <w:rFonts w:ascii="Arial" w:hAnsi="Arial" w:hint="default"/>
      </w:rPr>
    </w:lvl>
    <w:lvl w:ilvl="6" w:tplc="62AE24B0" w:tentative="1">
      <w:start w:val="1"/>
      <w:numFmt w:val="bullet"/>
      <w:lvlText w:val="•"/>
      <w:lvlJc w:val="left"/>
      <w:pPr>
        <w:tabs>
          <w:tab w:val="num" w:pos="5040"/>
        </w:tabs>
        <w:ind w:left="5040" w:hanging="360"/>
      </w:pPr>
      <w:rPr>
        <w:rFonts w:ascii="Arial" w:hAnsi="Arial" w:hint="default"/>
      </w:rPr>
    </w:lvl>
    <w:lvl w:ilvl="7" w:tplc="EDB60EF0" w:tentative="1">
      <w:start w:val="1"/>
      <w:numFmt w:val="bullet"/>
      <w:lvlText w:val="•"/>
      <w:lvlJc w:val="left"/>
      <w:pPr>
        <w:tabs>
          <w:tab w:val="num" w:pos="5760"/>
        </w:tabs>
        <w:ind w:left="5760" w:hanging="360"/>
      </w:pPr>
      <w:rPr>
        <w:rFonts w:ascii="Arial" w:hAnsi="Arial" w:hint="default"/>
      </w:rPr>
    </w:lvl>
    <w:lvl w:ilvl="8" w:tplc="94169F5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07852ED"/>
    <w:multiLevelType w:val="hybridMultilevel"/>
    <w:tmpl w:val="81F89C0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7"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8" w15:restartNumberingAfterBreak="0">
    <w:nsid w:val="57D84FE5"/>
    <w:multiLevelType w:val="hybridMultilevel"/>
    <w:tmpl w:val="91B0985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5AC57465"/>
    <w:multiLevelType w:val="hybridMultilevel"/>
    <w:tmpl w:val="BCA8ECF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0" w15:restartNumberingAfterBreak="0">
    <w:nsid w:val="5B755083"/>
    <w:multiLevelType w:val="hybridMultilevel"/>
    <w:tmpl w:val="49DABAB2"/>
    <w:lvl w:ilvl="0" w:tplc="0409000F">
      <w:start w:val="1"/>
      <w:numFmt w:val="decimal"/>
      <w:lvlText w:val="%1."/>
      <w:lvlJc w:val="left"/>
      <w:pPr>
        <w:ind w:left="680" w:hanging="480"/>
      </w:pPr>
      <w:rPr>
        <w:rFonts w:hint="default"/>
      </w:rPr>
    </w:lvl>
    <w:lvl w:ilvl="1" w:tplc="FFFFFFFF" w:tentative="1">
      <w:start w:val="1"/>
      <w:numFmt w:val="bullet"/>
      <w:lvlText w:val=""/>
      <w:lvlJc w:val="left"/>
      <w:pPr>
        <w:ind w:left="1160" w:hanging="480"/>
      </w:pPr>
      <w:rPr>
        <w:rFonts w:ascii="Wingdings" w:hAnsi="Wingdings" w:hint="default"/>
      </w:rPr>
    </w:lvl>
    <w:lvl w:ilvl="2" w:tplc="FFFFFFFF" w:tentative="1">
      <w:start w:val="1"/>
      <w:numFmt w:val="bullet"/>
      <w:lvlText w:val=""/>
      <w:lvlJc w:val="left"/>
      <w:pPr>
        <w:ind w:left="1640" w:hanging="480"/>
      </w:pPr>
      <w:rPr>
        <w:rFonts w:ascii="Wingdings" w:hAnsi="Wingdings" w:hint="default"/>
      </w:rPr>
    </w:lvl>
    <w:lvl w:ilvl="3" w:tplc="FFFFFFFF" w:tentative="1">
      <w:start w:val="1"/>
      <w:numFmt w:val="bullet"/>
      <w:lvlText w:val=""/>
      <w:lvlJc w:val="left"/>
      <w:pPr>
        <w:ind w:left="2120" w:hanging="480"/>
      </w:pPr>
      <w:rPr>
        <w:rFonts w:ascii="Wingdings" w:hAnsi="Wingdings" w:hint="default"/>
      </w:rPr>
    </w:lvl>
    <w:lvl w:ilvl="4" w:tplc="FFFFFFFF" w:tentative="1">
      <w:start w:val="1"/>
      <w:numFmt w:val="bullet"/>
      <w:lvlText w:val=""/>
      <w:lvlJc w:val="left"/>
      <w:pPr>
        <w:ind w:left="2600" w:hanging="480"/>
      </w:pPr>
      <w:rPr>
        <w:rFonts w:ascii="Wingdings" w:hAnsi="Wingdings" w:hint="default"/>
      </w:rPr>
    </w:lvl>
    <w:lvl w:ilvl="5" w:tplc="FFFFFFFF" w:tentative="1">
      <w:start w:val="1"/>
      <w:numFmt w:val="bullet"/>
      <w:lvlText w:val=""/>
      <w:lvlJc w:val="left"/>
      <w:pPr>
        <w:ind w:left="3080" w:hanging="480"/>
      </w:pPr>
      <w:rPr>
        <w:rFonts w:ascii="Wingdings" w:hAnsi="Wingdings" w:hint="default"/>
      </w:rPr>
    </w:lvl>
    <w:lvl w:ilvl="6" w:tplc="FFFFFFFF" w:tentative="1">
      <w:start w:val="1"/>
      <w:numFmt w:val="bullet"/>
      <w:lvlText w:val=""/>
      <w:lvlJc w:val="left"/>
      <w:pPr>
        <w:ind w:left="3560" w:hanging="480"/>
      </w:pPr>
      <w:rPr>
        <w:rFonts w:ascii="Wingdings" w:hAnsi="Wingdings" w:hint="default"/>
      </w:rPr>
    </w:lvl>
    <w:lvl w:ilvl="7" w:tplc="FFFFFFFF" w:tentative="1">
      <w:start w:val="1"/>
      <w:numFmt w:val="bullet"/>
      <w:lvlText w:val=""/>
      <w:lvlJc w:val="left"/>
      <w:pPr>
        <w:ind w:left="4040" w:hanging="480"/>
      </w:pPr>
      <w:rPr>
        <w:rFonts w:ascii="Wingdings" w:hAnsi="Wingdings" w:hint="default"/>
      </w:rPr>
    </w:lvl>
    <w:lvl w:ilvl="8" w:tplc="FFFFFFFF" w:tentative="1">
      <w:start w:val="1"/>
      <w:numFmt w:val="bullet"/>
      <w:lvlText w:val=""/>
      <w:lvlJc w:val="left"/>
      <w:pPr>
        <w:ind w:left="4520" w:hanging="480"/>
      </w:pPr>
      <w:rPr>
        <w:rFonts w:ascii="Wingdings" w:hAnsi="Wingdings" w:hint="default"/>
      </w:rPr>
    </w:lvl>
  </w:abstractNum>
  <w:abstractNum w:abstractNumId="51" w15:restartNumberingAfterBreak="0">
    <w:nsid w:val="5FEF159A"/>
    <w:multiLevelType w:val="hybridMultilevel"/>
    <w:tmpl w:val="90082E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60B37BAA"/>
    <w:multiLevelType w:val="hybridMultilevel"/>
    <w:tmpl w:val="EF7047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3" w15:restartNumberingAfterBreak="0">
    <w:nsid w:val="60FB3F63"/>
    <w:multiLevelType w:val="hybridMultilevel"/>
    <w:tmpl w:val="342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5"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63EC11DC"/>
    <w:multiLevelType w:val="hybridMultilevel"/>
    <w:tmpl w:val="CC881F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662267D2"/>
    <w:multiLevelType w:val="hybridMultilevel"/>
    <w:tmpl w:val="61BC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9" w15:restartNumberingAfterBreak="0">
    <w:nsid w:val="66761255"/>
    <w:multiLevelType w:val="hybridMultilevel"/>
    <w:tmpl w:val="EA02C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69430BBB"/>
    <w:multiLevelType w:val="hybridMultilevel"/>
    <w:tmpl w:val="F8AA43FA"/>
    <w:lvl w:ilvl="0" w:tplc="53D8D9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6A6F7596"/>
    <w:multiLevelType w:val="hybridMultilevel"/>
    <w:tmpl w:val="3CCE3132"/>
    <w:lvl w:ilvl="0" w:tplc="04090001">
      <w:numFmt w:val="decimal"/>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62" w15:restartNumberingAfterBreak="0">
    <w:nsid w:val="6BD5196D"/>
    <w:multiLevelType w:val="hybridMultilevel"/>
    <w:tmpl w:val="A9A810B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3" w15:restartNumberingAfterBreak="0">
    <w:nsid w:val="6C0717A2"/>
    <w:multiLevelType w:val="hybridMultilevel"/>
    <w:tmpl w:val="C86A17B2"/>
    <w:lvl w:ilvl="0" w:tplc="4C42EEFE">
      <w:start w:val="1"/>
      <w:numFmt w:val="bullet"/>
      <w:lvlText w:val="•"/>
      <w:lvlJc w:val="left"/>
      <w:pPr>
        <w:tabs>
          <w:tab w:val="num" w:pos="720"/>
        </w:tabs>
        <w:ind w:left="720" w:hanging="360"/>
      </w:pPr>
      <w:rPr>
        <w:rFonts w:ascii="Arial" w:hAnsi="Arial" w:hint="default"/>
      </w:rPr>
    </w:lvl>
    <w:lvl w:ilvl="1" w:tplc="4B289252">
      <w:start w:val="1"/>
      <w:numFmt w:val="bullet"/>
      <w:lvlText w:val="•"/>
      <w:lvlJc w:val="left"/>
      <w:pPr>
        <w:tabs>
          <w:tab w:val="num" w:pos="1440"/>
        </w:tabs>
        <w:ind w:left="1440" w:hanging="360"/>
      </w:pPr>
      <w:rPr>
        <w:rFonts w:ascii="Arial" w:hAnsi="Arial" w:hint="default"/>
      </w:rPr>
    </w:lvl>
    <w:lvl w:ilvl="2" w:tplc="BA6675CE">
      <w:numFmt w:val="bullet"/>
      <w:lvlText w:val=""/>
      <w:lvlJc w:val="left"/>
      <w:pPr>
        <w:tabs>
          <w:tab w:val="num" w:pos="2160"/>
        </w:tabs>
        <w:ind w:left="2160" w:hanging="360"/>
      </w:pPr>
      <w:rPr>
        <w:rFonts w:ascii="Wingdings" w:hAnsi="Wingdings" w:hint="default"/>
      </w:rPr>
    </w:lvl>
    <w:lvl w:ilvl="3" w:tplc="D0E8006C" w:tentative="1">
      <w:start w:val="1"/>
      <w:numFmt w:val="bullet"/>
      <w:lvlText w:val="•"/>
      <w:lvlJc w:val="left"/>
      <w:pPr>
        <w:tabs>
          <w:tab w:val="num" w:pos="2880"/>
        </w:tabs>
        <w:ind w:left="2880" w:hanging="360"/>
      </w:pPr>
      <w:rPr>
        <w:rFonts w:ascii="Arial" w:hAnsi="Arial" w:hint="default"/>
      </w:rPr>
    </w:lvl>
    <w:lvl w:ilvl="4" w:tplc="66DC638E" w:tentative="1">
      <w:start w:val="1"/>
      <w:numFmt w:val="bullet"/>
      <w:lvlText w:val="•"/>
      <w:lvlJc w:val="left"/>
      <w:pPr>
        <w:tabs>
          <w:tab w:val="num" w:pos="3600"/>
        </w:tabs>
        <w:ind w:left="3600" w:hanging="360"/>
      </w:pPr>
      <w:rPr>
        <w:rFonts w:ascii="Arial" w:hAnsi="Arial" w:hint="default"/>
      </w:rPr>
    </w:lvl>
    <w:lvl w:ilvl="5" w:tplc="B07AE462" w:tentative="1">
      <w:start w:val="1"/>
      <w:numFmt w:val="bullet"/>
      <w:lvlText w:val="•"/>
      <w:lvlJc w:val="left"/>
      <w:pPr>
        <w:tabs>
          <w:tab w:val="num" w:pos="4320"/>
        </w:tabs>
        <w:ind w:left="4320" w:hanging="360"/>
      </w:pPr>
      <w:rPr>
        <w:rFonts w:ascii="Arial" w:hAnsi="Arial" w:hint="default"/>
      </w:rPr>
    </w:lvl>
    <w:lvl w:ilvl="6" w:tplc="1CD22D3A" w:tentative="1">
      <w:start w:val="1"/>
      <w:numFmt w:val="bullet"/>
      <w:lvlText w:val="•"/>
      <w:lvlJc w:val="left"/>
      <w:pPr>
        <w:tabs>
          <w:tab w:val="num" w:pos="5040"/>
        </w:tabs>
        <w:ind w:left="5040" w:hanging="360"/>
      </w:pPr>
      <w:rPr>
        <w:rFonts w:ascii="Arial" w:hAnsi="Arial" w:hint="default"/>
      </w:rPr>
    </w:lvl>
    <w:lvl w:ilvl="7" w:tplc="9A1C9C58" w:tentative="1">
      <w:start w:val="1"/>
      <w:numFmt w:val="bullet"/>
      <w:lvlText w:val="•"/>
      <w:lvlJc w:val="left"/>
      <w:pPr>
        <w:tabs>
          <w:tab w:val="num" w:pos="5760"/>
        </w:tabs>
        <w:ind w:left="5760" w:hanging="360"/>
      </w:pPr>
      <w:rPr>
        <w:rFonts w:ascii="Arial" w:hAnsi="Arial" w:hint="default"/>
      </w:rPr>
    </w:lvl>
    <w:lvl w:ilvl="8" w:tplc="65F4B002"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E807894"/>
    <w:multiLevelType w:val="hybridMultilevel"/>
    <w:tmpl w:val="9858D3B0"/>
    <w:lvl w:ilvl="0" w:tplc="6EE017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704C560A"/>
    <w:multiLevelType w:val="hybridMultilevel"/>
    <w:tmpl w:val="E6D65E2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6" w15:restartNumberingAfterBreak="0">
    <w:nsid w:val="73BC5174"/>
    <w:multiLevelType w:val="hybridMultilevel"/>
    <w:tmpl w:val="9A1C910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7" w15:restartNumberingAfterBreak="0">
    <w:nsid w:val="746A4F2D"/>
    <w:multiLevelType w:val="hybridMultilevel"/>
    <w:tmpl w:val="5C0C98D4"/>
    <w:lvl w:ilvl="0" w:tplc="6FE07E16">
      <w:start w:val="1"/>
      <w:numFmt w:val="bullet"/>
      <w:lvlText w:val="•"/>
      <w:lvlJc w:val="left"/>
      <w:pPr>
        <w:tabs>
          <w:tab w:val="num" w:pos="720"/>
        </w:tabs>
        <w:ind w:left="720" w:hanging="360"/>
      </w:pPr>
      <w:rPr>
        <w:rFonts w:ascii="Arial" w:hAnsi="Arial" w:hint="default"/>
      </w:rPr>
    </w:lvl>
    <w:lvl w:ilvl="1" w:tplc="72C8EC28" w:tentative="1">
      <w:start w:val="1"/>
      <w:numFmt w:val="bullet"/>
      <w:lvlText w:val="•"/>
      <w:lvlJc w:val="left"/>
      <w:pPr>
        <w:tabs>
          <w:tab w:val="num" w:pos="1440"/>
        </w:tabs>
        <w:ind w:left="1440" w:hanging="360"/>
      </w:pPr>
      <w:rPr>
        <w:rFonts w:ascii="Arial" w:hAnsi="Arial" w:hint="default"/>
      </w:rPr>
    </w:lvl>
    <w:lvl w:ilvl="2" w:tplc="82429DDE" w:tentative="1">
      <w:start w:val="1"/>
      <w:numFmt w:val="bullet"/>
      <w:lvlText w:val="•"/>
      <w:lvlJc w:val="left"/>
      <w:pPr>
        <w:tabs>
          <w:tab w:val="num" w:pos="2160"/>
        </w:tabs>
        <w:ind w:left="2160" w:hanging="360"/>
      </w:pPr>
      <w:rPr>
        <w:rFonts w:ascii="Arial" w:hAnsi="Arial" w:hint="default"/>
      </w:rPr>
    </w:lvl>
    <w:lvl w:ilvl="3" w:tplc="DC00B028" w:tentative="1">
      <w:start w:val="1"/>
      <w:numFmt w:val="bullet"/>
      <w:lvlText w:val="•"/>
      <w:lvlJc w:val="left"/>
      <w:pPr>
        <w:tabs>
          <w:tab w:val="num" w:pos="2880"/>
        </w:tabs>
        <w:ind w:left="2880" w:hanging="360"/>
      </w:pPr>
      <w:rPr>
        <w:rFonts w:ascii="Arial" w:hAnsi="Arial" w:hint="default"/>
      </w:rPr>
    </w:lvl>
    <w:lvl w:ilvl="4" w:tplc="93CC95FA" w:tentative="1">
      <w:start w:val="1"/>
      <w:numFmt w:val="bullet"/>
      <w:lvlText w:val="•"/>
      <w:lvlJc w:val="left"/>
      <w:pPr>
        <w:tabs>
          <w:tab w:val="num" w:pos="3600"/>
        </w:tabs>
        <w:ind w:left="3600" w:hanging="360"/>
      </w:pPr>
      <w:rPr>
        <w:rFonts w:ascii="Arial" w:hAnsi="Arial" w:hint="default"/>
      </w:rPr>
    </w:lvl>
    <w:lvl w:ilvl="5" w:tplc="FCFE66EE" w:tentative="1">
      <w:start w:val="1"/>
      <w:numFmt w:val="bullet"/>
      <w:lvlText w:val="•"/>
      <w:lvlJc w:val="left"/>
      <w:pPr>
        <w:tabs>
          <w:tab w:val="num" w:pos="4320"/>
        </w:tabs>
        <w:ind w:left="4320" w:hanging="360"/>
      </w:pPr>
      <w:rPr>
        <w:rFonts w:ascii="Arial" w:hAnsi="Arial" w:hint="default"/>
      </w:rPr>
    </w:lvl>
    <w:lvl w:ilvl="6" w:tplc="59E66442" w:tentative="1">
      <w:start w:val="1"/>
      <w:numFmt w:val="bullet"/>
      <w:lvlText w:val="•"/>
      <w:lvlJc w:val="left"/>
      <w:pPr>
        <w:tabs>
          <w:tab w:val="num" w:pos="5040"/>
        </w:tabs>
        <w:ind w:left="5040" w:hanging="360"/>
      </w:pPr>
      <w:rPr>
        <w:rFonts w:ascii="Arial" w:hAnsi="Arial" w:hint="default"/>
      </w:rPr>
    </w:lvl>
    <w:lvl w:ilvl="7" w:tplc="B84CF4CA" w:tentative="1">
      <w:start w:val="1"/>
      <w:numFmt w:val="bullet"/>
      <w:lvlText w:val="•"/>
      <w:lvlJc w:val="left"/>
      <w:pPr>
        <w:tabs>
          <w:tab w:val="num" w:pos="5760"/>
        </w:tabs>
        <w:ind w:left="5760" w:hanging="360"/>
      </w:pPr>
      <w:rPr>
        <w:rFonts w:ascii="Arial" w:hAnsi="Arial" w:hint="default"/>
      </w:rPr>
    </w:lvl>
    <w:lvl w:ilvl="8" w:tplc="8F621008"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77E30194"/>
    <w:multiLevelType w:val="hybridMultilevel"/>
    <w:tmpl w:val="47AAD534"/>
    <w:lvl w:ilvl="0" w:tplc="04090001">
      <w:start w:val="1"/>
      <w:numFmt w:val="bullet"/>
      <w:lvlText w:val=""/>
      <w:lvlJc w:val="left"/>
      <w:pPr>
        <w:ind w:left="420" w:hanging="420"/>
      </w:pPr>
      <w:rPr>
        <w:rFonts w:ascii="Wingdings" w:hAnsi="Wingdings" w:hint="default"/>
      </w:r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9" w15:restartNumberingAfterBreak="0">
    <w:nsid w:val="7B541FFF"/>
    <w:multiLevelType w:val="hybridMultilevel"/>
    <w:tmpl w:val="15F81F6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0" w15:restartNumberingAfterBreak="0">
    <w:nsid w:val="7D8B097E"/>
    <w:multiLevelType w:val="multilevel"/>
    <w:tmpl w:val="8C028D3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1486974860">
    <w:abstractNumId w:val="15"/>
  </w:num>
  <w:num w:numId="2" w16cid:durableId="151801805">
    <w:abstractNumId w:val="31"/>
  </w:num>
  <w:num w:numId="3" w16cid:durableId="136579842">
    <w:abstractNumId w:val="34"/>
  </w:num>
  <w:num w:numId="4" w16cid:durableId="1828471483">
    <w:abstractNumId w:val="55"/>
  </w:num>
  <w:num w:numId="5" w16cid:durableId="1979264637">
    <w:abstractNumId w:val="50"/>
  </w:num>
  <w:num w:numId="6" w16cid:durableId="76441258">
    <w:abstractNumId w:val="43"/>
  </w:num>
  <w:num w:numId="7" w16cid:durableId="2003042742">
    <w:abstractNumId w:val="45"/>
  </w:num>
  <w:num w:numId="8" w16cid:durableId="1522277778">
    <w:abstractNumId w:val="11"/>
  </w:num>
  <w:num w:numId="9" w16cid:durableId="2076856112">
    <w:abstractNumId w:val="11"/>
  </w:num>
  <w:num w:numId="10" w16cid:durableId="2092698250">
    <w:abstractNumId w:val="6"/>
  </w:num>
  <w:num w:numId="11" w16cid:durableId="1024399887">
    <w:abstractNumId w:val="27"/>
  </w:num>
  <w:num w:numId="12" w16cid:durableId="265961031">
    <w:abstractNumId w:val="27"/>
  </w:num>
  <w:num w:numId="13" w16cid:durableId="172911421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7524745">
    <w:abstractNumId w:val="31"/>
    <w:lvlOverride w:ilvl="0">
      <w:startOverride w:val="1"/>
    </w:lvlOverride>
  </w:num>
  <w:num w:numId="15" w16cid:durableId="1268659673">
    <w:abstractNumId w:val="27"/>
  </w:num>
  <w:num w:numId="16" w16cid:durableId="1206285199">
    <w:abstractNumId w:val="22"/>
  </w:num>
  <w:num w:numId="17" w16cid:durableId="870462990">
    <w:abstractNumId w:val="27"/>
  </w:num>
  <w:num w:numId="18" w16cid:durableId="1321693066">
    <w:abstractNumId w:val="22"/>
  </w:num>
  <w:num w:numId="19" w16cid:durableId="1209993066">
    <w:abstractNumId w:val="35"/>
  </w:num>
  <w:num w:numId="20" w16cid:durableId="1735852722">
    <w:abstractNumId w:val="25"/>
  </w:num>
  <w:num w:numId="21" w16cid:durableId="502281600">
    <w:abstractNumId w:val="25"/>
  </w:num>
  <w:num w:numId="22" w16cid:durableId="237597176">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23317984">
    <w:abstractNumId w:val="30"/>
  </w:num>
  <w:num w:numId="24" w16cid:durableId="1281915565">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6626470">
    <w:abstractNumId w:val="28"/>
  </w:num>
  <w:num w:numId="26" w16cid:durableId="809590018">
    <w:abstractNumId w:val="35"/>
  </w:num>
  <w:num w:numId="27" w16cid:durableId="986710251">
    <w:abstractNumId w:val="30"/>
  </w:num>
  <w:num w:numId="28" w16cid:durableId="96829264">
    <w:abstractNumId w:val="19"/>
  </w:num>
  <w:num w:numId="29" w16cid:durableId="531891558">
    <w:abstractNumId w:val="0"/>
  </w:num>
  <w:num w:numId="30" w16cid:durableId="1036388191">
    <w:abstractNumId w:val="25"/>
  </w:num>
  <w:num w:numId="31" w16cid:durableId="1737243206">
    <w:abstractNumId w:val="49"/>
  </w:num>
  <w:num w:numId="32" w16cid:durableId="131678502">
    <w:abstractNumId w:val="19"/>
  </w:num>
  <w:num w:numId="33" w16cid:durableId="1153791236">
    <w:abstractNumId w:val="0"/>
  </w:num>
  <w:num w:numId="34" w16cid:durableId="1820339603">
    <w:abstractNumId w:val="25"/>
  </w:num>
  <w:num w:numId="35" w16cid:durableId="137385189">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4713709">
    <w:abstractNumId w:val="30"/>
  </w:num>
  <w:num w:numId="37" w16cid:durableId="1621112375">
    <w:abstractNumId w:val="61"/>
  </w:num>
  <w:num w:numId="38" w16cid:durableId="761684776">
    <w:abstractNumId w:val="35"/>
  </w:num>
  <w:num w:numId="39" w16cid:durableId="163471611">
    <w:abstractNumId w:val="30"/>
  </w:num>
  <w:num w:numId="40" w16cid:durableId="1876000084">
    <w:abstractNumId w:val="69"/>
  </w:num>
  <w:num w:numId="41" w16cid:durableId="1208102818">
    <w:abstractNumId w:val="19"/>
  </w:num>
  <w:num w:numId="42" w16cid:durableId="1917669302">
    <w:abstractNumId w:val="2"/>
  </w:num>
  <w:num w:numId="43" w16cid:durableId="657343871">
    <w:abstractNumId w:val="9"/>
    <w:lvlOverride w:ilvl="0">
      <w:startOverride w:val="1"/>
    </w:lvlOverride>
    <w:lvlOverride w:ilvl="1"/>
    <w:lvlOverride w:ilvl="2"/>
    <w:lvlOverride w:ilvl="3"/>
    <w:lvlOverride w:ilvl="4"/>
    <w:lvlOverride w:ilvl="5"/>
    <w:lvlOverride w:ilvl="6"/>
    <w:lvlOverride w:ilvl="7"/>
    <w:lvlOverride w:ilvl="8"/>
  </w:num>
  <w:num w:numId="44" w16cid:durableId="1540780647">
    <w:abstractNumId w:val="58"/>
  </w:num>
  <w:num w:numId="45" w16cid:durableId="1356033489">
    <w:abstractNumId w:val="54"/>
  </w:num>
  <w:num w:numId="46" w16cid:durableId="1683122422">
    <w:abstractNumId w:val="36"/>
  </w:num>
  <w:num w:numId="47" w16cid:durableId="15967864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080662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61426528">
    <w:abstractNumId w:val="40"/>
  </w:num>
  <w:num w:numId="50" w16cid:durableId="592127645">
    <w:abstractNumId w:val="7"/>
  </w:num>
  <w:num w:numId="51" w16cid:durableId="1543832359">
    <w:abstractNumId w:val="13"/>
  </w:num>
  <w:num w:numId="52" w16cid:durableId="415202797">
    <w:abstractNumId w:val="24"/>
  </w:num>
  <w:num w:numId="53" w16cid:durableId="2073888377">
    <w:abstractNumId w:val="1"/>
  </w:num>
  <w:num w:numId="54" w16cid:durableId="269437592">
    <w:abstractNumId w:val="1"/>
  </w:num>
  <w:num w:numId="55" w16cid:durableId="1628511767">
    <w:abstractNumId w:val="7"/>
  </w:num>
  <w:num w:numId="56" w16cid:durableId="399329295">
    <w:abstractNumId w:val="13"/>
  </w:num>
  <w:num w:numId="57" w16cid:durableId="1425372705">
    <w:abstractNumId w:val="1"/>
  </w:num>
  <w:num w:numId="58" w16cid:durableId="1122529307">
    <w:abstractNumId w:val="44"/>
  </w:num>
  <w:num w:numId="59" w16cid:durableId="1952202618">
    <w:abstractNumId w:val="52"/>
  </w:num>
  <w:num w:numId="60" w16cid:durableId="1158231182">
    <w:abstractNumId w:val="26"/>
  </w:num>
  <w:num w:numId="61" w16cid:durableId="1753696251">
    <w:abstractNumId w:val="23"/>
  </w:num>
  <w:num w:numId="62" w16cid:durableId="1421759229">
    <w:abstractNumId w:val="65"/>
  </w:num>
  <w:num w:numId="63" w16cid:durableId="907955814">
    <w:abstractNumId w:val="67"/>
  </w:num>
  <w:num w:numId="64" w16cid:durableId="1678381779">
    <w:abstractNumId w:val="48"/>
  </w:num>
  <w:num w:numId="65" w16cid:durableId="857239426">
    <w:abstractNumId w:val="63"/>
  </w:num>
  <w:num w:numId="66" w16cid:durableId="1674331617">
    <w:abstractNumId w:val="17"/>
  </w:num>
  <w:num w:numId="67" w16cid:durableId="730810318">
    <w:abstractNumId w:val="38"/>
  </w:num>
  <w:num w:numId="68" w16cid:durableId="56976151">
    <w:abstractNumId w:val="20"/>
  </w:num>
  <w:num w:numId="69" w16cid:durableId="1889338782">
    <w:abstractNumId w:val="20"/>
  </w:num>
  <w:num w:numId="70" w16cid:durableId="651907214">
    <w:abstractNumId w:val="52"/>
  </w:num>
  <w:num w:numId="71" w16cid:durableId="1422409344">
    <w:abstractNumId w:val="17"/>
  </w:num>
  <w:num w:numId="72" w16cid:durableId="1008021644">
    <w:abstractNumId w:val="26"/>
    <w:lvlOverride w:ilvl="0">
      <w:startOverride w:val="1"/>
    </w:lvlOverride>
    <w:lvlOverride w:ilvl="1"/>
    <w:lvlOverride w:ilvl="2"/>
    <w:lvlOverride w:ilvl="3"/>
    <w:lvlOverride w:ilvl="4"/>
    <w:lvlOverride w:ilvl="5"/>
    <w:lvlOverride w:ilvl="6"/>
    <w:lvlOverride w:ilvl="7"/>
    <w:lvlOverride w:ilvl="8"/>
  </w:num>
  <w:num w:numId="73" w16cid:durableId="381948366">
    <w:abstractNumId w:val="65"/>
  </w:num>
  <w:num w:numId="74" w16cid:durableId="1285112041">
    <w:abstractNumId w:val="48"/>
  </w:num>
  <w:num w:numId="75" w16cid:durableId="443040161">
    <w:abstractNumId w:val="68"/>
  </w:num>
  <w:num w:numId="76" w16cid:durableId="621423511">
    <w:abstractNumId w:val="53"/>
  </w:num>
  <w:num w:numId="77" w16cid:durableId="593981204">
    <w:abstractNumId w:val="10"/>
  </w:num>
  <w:num w:numId="78" w16cid:durableId="1063218123">
    <w:abstractNumId w:val="59"/>
  </w:num>
  <w:num w:numId="79" w16cid:durableId="685211402">
    <w:abstractNumId w:val="66"/>
  </w:num>
  <w:num w:numId="80" w16cid:durableId="1560674620">
    <w:abstractNumId w:val="51"/>
  </w:num>
  <w:num w:numId="81" w16cid:durableId="1669212146">
    <w:abstractNumId w:val="32"/>
  </w:num>
  <w:num w:numId="82" w16cid:durableId="90442309">
    <w:abstractNumId w:val="60"/>
  </w:num>
  <w:num w:numId="83" w16cid:durableId="439229637">
    <w:abstractNumId w:val="70"/>
  </w:num>
  <w:num w:numId="84" w16cid:durableId="1866358685">
    <w:abstractNumId w:val="17"/>
  </w:num>
  <w:num w:numId="85" w16cid:durableId="1347707198">
    <w:abstractNumId w:val="20"/>
  </w:num>
  <w:num w:numId="86" w16cid:durableId="913858438">
    <w:abstractNumId w:val="46"/>
  </w:num>
  <w:num w:numId="87" w16cid:durableId="1572083979">
    <w:abstractNumId w:val="47"/>
  </w:num>
  <w:num w:numId="88" w16cid:durableId="830026738">
    <w:abstractNumId w:val="8"/>
  </w:num>
  <w:num w:numId="89" w16cid:durableId="112556510">
    <w:abstractNumId w:val="25"/>
  </w:num>
  <w:num w:numId="90" w16cid:durableId="268004569">
    <w:abstractNumId w:val="20"/>
  </w:num>
  <w:num w:numId="91" w16cid:durableId="2070808345">
    <w:abstractNumId w:val="70"/>
  </w:num>
  <w:num w:numId="92" w16cid:durableId="917792764">
    <w:abstractNumId w:val="25"/>
  </w:num>
  <w:num w:numId="93" w16cid:durableId="2016027669">
    <w:abstractNumId w:val="5"/>
  </w:num>
  <w:num w:numId="94" w16cid:durableId="290013430">
    <w:abstractNumId w:val="70"/>
  </w:num>
  <w:num w:numId="95" w16cid:durableId="279917499">
    <w:abstractNumId w:val="68"/>
  </w:num>
  <w:num w:numId="96" w16cid:durableId="1315334953">
    <w:abstractNumId w:val="4"/>
  </w:num>
  <w:num w:numId="97" w16cid:durableId="2134980056">
    <w:abstractNumId w:val="33"/>
  </w:num>
  <w:num w:numId="98" w16cid:durableId="3359667">
    <w:abstractNumId w:val="42"/>
  </w:num>
  <w:num w:numId="99" w16cid:durableId="1665739029">
    <w:abstractNumId w:val="21"/>
  </w:num>
  <w:num w:numId="100" w16cid:durableId="1316103502">
    <w:abstractNumId w:val="16"/>
  </w:num>
  <w:num w:numId="101" w16cid:durableId="1720592074">
    <w:abstractNumId w:val="39"/>
  </w:num>
  <w:num w:numId="102" w16cid:durableId="1707633619">
    <w:abstractNumId w:val="41"/>
  </w:num>
  <w:num w:numId="103" w16cid:durableId="2098401709">
    <w:abstractNumId w:val="42"/>
  </w:num>
  <w:num w:numId="104" w16cid:durableId="1333071224">
    <w:abstractNumId w:val="39"/>
  </w:num>
  <w:num w:numId="105" w16cid:durableId="695545009">
    <w:abstractNumId w:val="68"/>
  </w:num>
  <w:num w:numId="106" w16cid:durableId="296423045">
    <w:abstractNumId w:val="14"/>
  </w:num>
  <w:num w:numId="107" w16cid:durableId="336344299">
    <w:abstractNumId w:val="57"/>
  </w:num>
  <w:num w:numId="108" w16cid:durableId="1314867188">
    <w:abstractNumId w:val="3"/>
  </w:num>
  <w:num w:numId="109" w16cid:durableId="1440295017">
    <w:abstractNumId w:val="37"/>
  </w:num>
  <w:num w:numId="110" w16cid:durableId="1660889208">
    <w:abstractNumId w:val="56"/>
  </w:num>
  <w:num w:numId="111" w16cid:durableId="2066221905">
    <w:abstractNumId w:val="62"/>
  </w:num>
  <w:num w:numId="112" w16cid:durableId="1412972362">
    <w:abstractNumId w:val="29"/>
  </w:num>
  <w:num w:numId="113" w16cid:durableId="334497623">
    <w:abstractNumId w:val="64"/>
  </w:num>
  <w:num w:numId="114" w16cid:durableId="1058944480">
    <w:abstractNumId w:val="68"/>
  </w:num>
  <w:num w:numId="115" w16cid:durableId="1936862189">
    <w:abstractNumId w:val="25"/>
  </w:num>
  <w:num w:numId="116" w16cid:durableId="59795141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1D5A"/>
    <w:rsid w:val="00003182"/>
    <w:rsid w:val="00005492"/>
    <w:rsid w:val="0000708C"/>
    <w:rsid w:val="000103AF"/>
    <w:rsid w:val="00010D92"/>
    <w:rsid w:val="00015BA6"/>
    <w:rsid w:val="00020D18"/>
    <w:rsid w:val="00022A7B"/>
    <w:rsid w:val="000243F3"/>
    <w:rsid w:val="0002556E"/>
    <w:rsid w:val="000260CF"/>
    <w:rsid w:val="000269B7"/>
    <w:rsid w:val="00027199"/>
    <w:rsid w:val="000273D6"/>
    <w:rsid w:val="000300BD"/>
    <w:rsid w:val="00031F79"/>
    <w:rsid w:val="00032AFF"/>
    <w:rsid w:val="00035BA4"/>
    <w:rsid w:val="00040385"/>
    <w:rsid w:val="00040B8C"/>
    <w:rsid w:val="000412FB"/>
    <w:rsid w:val="000414BB"/>
    <w:rsid w:val="00041849"/>
    <w:rsid w:val="000435A8"/>
    <w:rsid w:val="000465DD"/>
    <w:rsid w:val="00051149"/>
    <w:rsid w:val="000512DA"/>
    <w:rsid w:val="00051A98"/>
    <w:rsid w:val="0005254E"/>
    <w:rsid w:val="00054151"/>
    <w:rsid w:val="00055529"/>
    <w:rsid w:val="000565BE"/>
    <w:rsid w:val="00057319"/>
    <w:rsid w:val="000573EB"/>
    <w:rsid w:val="00060311"/>
    <w:rsid w:val="000620FA"/>
    <w:rsid w:val="0006399C"/>
    <w:rsid w:val="00065B44"/>
    <w:rsid w:val="00070E24"/>
    <w:rsid w:val="00071A85"/>
    <w:rsid w:val="00075E21"/>
    <w:rsid w:val="000776E5"/>
    <w:rsid w:val="000806DF"/>
    <w:rsid w:val="00080AED"/>
    <w:rsid w:val="00082886"/>
    <w:rsid w:val="00084C7E"/>
    <w:rsid w:val="00085046"/>
    <w:rsid w:val="00087FED"/>
    <w:rsid w:val="00093AF3"/>
    <w:rsid w:val="00093F01"/>
    <w:rsid w:val="00095BAE"/>
    <w:rsid w:val="00096B12"/>
    <w:rsid w:val="000A01D4"/>
    <w:rsid w:val="000A04F6"/>
    <w:rsid w:val="000A191E"/>
    <w:rsid w:val="000A2165"/>
    <w:rsid w:val="000A73A6"/>
    <w:rsid w:val="000A7F6A"/>
    <w:rsid w:val="000B2ABA"/>
    <w:rsid w:val="000B3EEA"/>
    <w:rsid w:val="000B40E9"/>
    <w:rsid w:val="000B49A7"/>
    <w:rsid w:val="000B70E9"/>
    <w:rsid w:val="000C2354"/>
    <w:rsid w:val="000C457E"/>
    <w:rsid w:val="000C6C16"/>
    <w:rsid w:val="000C7E6B"/>
    <w:rsid w:val="000D09A9"/>
    <w:rsid w:val="000D21EB"/>
    <w:rsid w:val="000D5617"/>
    <w:rsid w:val="000D6BAC"/>
    <w:rsid w:val="000D7537"/>
    <w:rsid w:val="000E0167"/>
    <w:rsid w:val="000E055C"/>
    <w:rsid w:val="000E096D"/>
    <w:rsid w:val="000E1CAE"/>
    <w:rsid w:val="000E20F0"/>
    <w:rsid w:val="000E3866"/>
    <w:rsid w:val="000E3BAF"/>
    <w:rsid w:val="000E4052"/>
    <w:rsid w:val="000E4AD3"/>
    <w:rsid w:val="000F1DEB"/>
    <w:rsid w:val="000F32E0"/>
    <w:rsid w:val="000F353B"/>
    <w:rsid w:val="000F3B00"/>
    <w:rsid w:val="000F5A23"/>
    <w:rsid w:val="0010037D"/>
    <w:rsid w:val="00100551"/>
    <w:rsid w:val="00100576"/>
    <w:rsid w:val="00102054"/>
    <w:rsid w:val="0010285B"/>
    <w:rsid w:val="00105710"/>
    <w:rsid w:val="0010645D"/>
    <w:rsid w:val="00111B87"/>
    <w:rsid w:val="00113E4E"/>
    <w:rsid w:val="00114159"/>
    <w:rsid w:val="00115582"/>
    <w:rsid w:val="0011607B"/>
    <w:rsid w:val="00120408"/>
    <w:rsid w:val="00121763"/>
    <w:rsid w:val="00122B22"/>
    <w:rsid w:val="00126172"/>
    <w:rsid w:val="0012656A"/>
    <w:rsid w:val="0013052A"/>
    <w:rsid w:val="00130582"/>
    <w:rsid w:val="0013148A"/>
    <w:rsid w:val="00131854"/>
    <w:rsid w:val="001324B3"/>
    <w:rsid w:val="0013376E"/>
    <w:rsid w:val="00133DEA"/>
    <w:rsid w:val="001348AA"/>
    <w:rsid w:val="001353BB"/>
    <w:rsid w:val="00136453"/>
    <w:rsid w:val="00137A38"/>
    <w:rsid w:val="0014311C"/>
    <w:rsid w:val="001458BA"/>
    <w:rsid w:val="00147F9E"/>
    <w:rsid w:val="00151920"/>
    <w:rsid w:val="001525F5"/>
    <w:rsid w:val="001537B5"/>
    <w:rsid w:val="00156F97"/>
    <w:rsid w:val="00160CD3"/>
    <w:rsid w:val="0016301B"/>
    <w:rsid w:val="001654C1"/>
    <w:rsid w:val="00165DF3"/>
    <w:rsid w:val="00166F8A"/>
    <w:rsid w:val="0017043D"/>
    <w:rsid w:val="00171475"/>
    <w:rsid w:val="00173ECF"/>
    <w:rsid w:val="00175694"/>
    <w:rsid w:val="001761C2"/>
    <w:rsid w:val="00176888"/>
    <w:rsid w:val="0017756E"/>
    <w:rsid w:val="00181273"/>
    <w:rsid w:val="0018370D"/>
    <w:rsid w:val="00184259"/>
    <w:rsid w:val="00186632"/>
    <w:rsid w:val="0018733D"/>
    <w:rsid w:val="001918EA"/>
    <w:rsid w:val="00193045"/>
    <w:rsid w:val="00194014"/>
    <w:rsid w:val="00194D35"/>
    <w:rsid w:val="00194F12"/>
    <w:rsid w:val="00194FDA"/>
    <w:rsid w:val="00195C43"/>
    <w:rsid w:val="00197652"/>
    <w:rsid w:val="001A0A45"/>
    <w:rsid w:val="001A3919"/>
    <w:rsid w:val="001A5488"/>
    <w:rsid w:val="001A6376"/>
    <w:rsid w:val="001B05E9"/>
    <w:rsid w:val="001B0BDA"/>
    <w:rsid w:val="001B1626"/>
    <w:rsid w:val="001B2373"/>
    <w:rsid w:val="001B2FC8"/>
    <w:rsid w:val="001B5C15"/>
    <w:rsid w:val="001B7779"/>
    <w:rsid w:val="001C12E3"/>
    <w:rsid w:val="001C20B1"/>
    <w:rsid w:val="001D0707"/>
    <w:rsid w:val="001D741F"/>
    <w:rsid w:val="001E194E"/>
    <w:rsid w:val="001E20B2"/>
    <w:rsid w:val="001E2640"/>
    <w:rsid w:val="001E3880"/>
    <w:rsid w:val="001E3C8D"/>
    <w:rsid w:val="001E570D"/>
    <w:rsid w:val="001E6DBE"/>
    <w:rsid w:val="001E7B84"/>
    <w:rsid w:val="001F2B9B"/>
    <w:rsid w:val="001F444D"/>
    <w:rsid w:val="001F5C1C"/>
    <w:rsid w:val="002025EE"/>
    <w:rsid w:val="002046FF"/>
    <w:rsid w:val="00204949"/>
    <w:rsid w:val="00206294"/>
    <w:rsid w:val="0021004B"/>
    <w:rsid w:val="0021049A"/>
    <w:rsid w:val="00210B7B"/>
    <w:rsid w:val="0021287D"/>
    <w:rsid w:val="00212CA0"/>
    <w:rsid w:val="00213570"/>
    <w:rsid w:val="00214092"/>
    <w:rsid w:val="0021420B"/>
    <w:rsid w:val="00215434"/>
    <w:rsid w:val="00223796"/>
    <w:rsid w:val="00223ECD"/>
    <w:rsid w:val="002262B1"/>
    <w:rsid w:val="00227193"/>
    <w:rsid w:val="0022743C"/>
    <w:rsid w:val="00232CB5"/>
    <w:rsid w:val="002332EE"/>
    <w:rsid w:val="00234F58"/>
    <w:rsid w:val="002366F5"/>
    <w:rsid w:val="00237255"/>
    <w:rsid w:val="00244AC5"/>
    <w:rsid w:val="00245A98"/>
    <w:rsid w:val="00245BCE"/>
    <w:rsid w:val="00247ABD"/>
    <w:rsid w:val="0025250D"/>
    <w:rsid w:val="0025273F"/>
    <w:rsid w:val="00253364"/>
    <w:rsid w:val="002533B5"/>
    <w:rsid w:val="002533C5"/>
    <w:rsid w:val="00253DEB"/>
    <w:rsid w:val="002568A0"/>
    <w:rsid w:val="00257ABE"/>
    <w:rsid w:val="0026268C"/>
    <w:rsid w:val="00264E43"/>
    <w:rsid w:val="00265227"/>
    <w:rsid w:val="002654A8"/>
    <w:rsid w:val="00266A7E"/>
    <w:rsid w:val="00267CFC"/>
    <w:rsid w:val="00271E4C"/>
    <w:rsid w:val="002721C9"/>
    <w:rsid w:val="00272D6A"/>
    <w:rsid w:val="002769E0"/>
    <w:rsid w:val="00277B84"/>
    <w:rsid w:val="002809FA"/>
    <w:rsid w:val="00281B43"/>
    <w:rsid w:val="00281DDE"/>
    <w:rsid w:val="0028201F"/>
    <w:rsid w:val="00282EB3"/>
    <w:rsid w:val="00283E00"/>
    <w:rsid w:val="00286381"/>
    <w:rsid w:val="00296B80"/>
    <w:rsid w:val="002A0BDF"/>
    <w:rsid w:val="002A18AA"/>
    <w:rsid w:val="002A2209"/>
    <w:rsid w:val="002A2D4C"/>
    <w:rsid w:val="002A2DF5"/>
    <w:rsid w:val="002A4869"/>
    <w:rsid w:val="002A4CB3"/>
    <w:rsid w:val="002A6BE2"/>
    <w:rsid w:val="002A7181"/>
    <w:rsid w:val="002B038D"/>
    <w:rsid w:val="002B1227"/>
    <w:rsid w:val="002B1A67"/>
    <w:rsid w:val="002C05E6"/>
    <w:rsid w:val="002C06EB"/>
    <w:rsid w:val="002C09B3"/>
    <w:rsid w:val="002C0D2E"/>
    <w:rsid w:val="002C1316"/>
    <w:rsid w:val="002C3CE1"/>
    <w:rsid w:val="002C4019"/>
    <w:rsid w:val="002C40B3"/>
    <w:rsid w:val="002C426F"/>
    <w:rsid w:val="002C5817"/>
    <w:rsid w:val="002C5C38"/>
    <w:rsid w:val="002C61C9"/>
    <w:rsid w:val="002C656E"/>
    <w:rsid w:val="002D12F8"/>
    <w:rsid w:val="002D1389"/>
    <w:rsid w:val="002D1EFE"/>
    <w:rsid w:val="002D30BC"/>
    <w:rsid w:val="002D496D"/>
    <w:rsid w:val="002D71C3"/>
    <w:rsid w:val="002E0C99"/>
    <w:rsid w:val="002E4E3E"/>
    <w:rsid w:val="002F0586"/>
    <w:rsid w:val="002F0E38"/>
    <w:rsid w:val="002F2BA7"/>
    <w:rsid w:val="002F309C"/>
    <w:rsid w:val="002F4B7A"/>
    <w:rsid w:val="002F7345"/>
    <w:rsid w:val="00301C44"/>
    <w:rsid w:val="00304082"/>
    <w:rsid w:val="00305BD6"/>
    <w:rsid w:val="00306FB8"/>
    <w:rsid w:val="0031010B"/>
    <w:rsid w:val="003109AC"/>
    <w:rsid w:val="003132EB"/>
    <w:rsid w:val="0031457C"/>
    <w:rsid w:val="003145E7"/>
    <w:rsid w:val="0031503F"/>
    <w:rsid w:val="00315C81"/>
    <w:rsid w:val="00317C49"/>
    <w:rsid w:val="00320CE3"/>
    <w:rsid w:val="003239B2"/>
    <w:rsid w:val="0032614C"/>
    <w:rsid w:val="00330D45"/>
    <w:rsid w:val="00331251"/>
    <w:rsid w:val="0033293B"/>
    <w:rsid w:val="003337E2"/>
    <w:rsid w:val="003363F1"/>
    <w:rsid w:val="003430FD"/>
    <w:rsid w:val="0034387F"/>
    <w:rsid w:val="00343F60"/>
    <w:rsid w:val="003441B7"/>
    <w:rsid w:val="003475D7"/>
    <w:rsid w:val="0034761C"/>
    <w:rsid w:val="00353C34"/>
    <w:rsid w:val="003540D3"/>
    <w:rsid w:val="0035609B"/>
    <w:rsid w:val="0035743C"/>
    <w:rsid w:val="003613D4"/>
    <w:rsid w:val="00361A7F"/>
    <w:rsid w:val="0036220A"/>
    <w:rsid w:val="00362A87"/>
    <w:rsid w:val="00363CDA"/>
    <w:rsid w:val="00371241"/>
    <w:rsid w:val="00372F41"/>
    <w:rsid w:val="00373B1A"/>
    <w:rsid w:val="0037426B"/>
    <w:rsid w:val="00374674"/>
    <w:rsid w:val="00374C41"/>
    <w:rsid w:val="003809FE"/>
    <w:rsid w:val="00382E94"/>
    <w:rsid w:val="003908C8"/>
    <w:rsid w:val="00390A93"/>
    <w:rsid w:val="00392719"/>
    <w:rsid w:val="0039556F"/>
    <w:rsid w:val="003A659B"/>
    <w:rsid w:val="003A755A"/>
    <w:rsid w:val="003B0D10"/>
    <w:rsid w:val="003B2306"/>
    <w:rsid w:val="003B30F4"/>
    <w:rsid w:val="003B5B4C"/>
    <w:rsid w:val="003B637D"/>
    <w:rsid w:val="003B64B9"/>
    <w:rsid w:val="003C2243"/>
    <w:rsid w:val="003C37A0"/>
    <w:rsid w:val="003C75F6"/>
    <w:rsid w:val="003D2454"/>
    <w:rsid w:val="003D27C7"/>
    <w:rsid w:val="003D43EC"/>
    <w:rsid w:val="003D7232"/>
    <w:rsid w:val="003E15D1"/>
    <w:rsid w:val="003E42DB"/>
    <w:rsid w:val="003E4455"/>
    <w:rsid w:val="003E5189"/>
    <w:rsid w:val="003F0897"/>
    <w:rsid w:val="003F2778"/>
    <w:rsid w:val="003F4D03"/>
    <w:rsid w:val="003F5FBD"/>
    <w:rsid w:val="003F68F3"/>
    <w:rsid w:val="003F6DD5"/>
    <w:rsid w:val="003F7120"/>
    <w:rsid w:val="003F789B"/>
    <w:rsid w:val="003F7B64"/>
    <w:rsid w:val="00404A28"/>
    <w:rsid w:val="00404EB7"/>
    <w:rsid w:val="00405549"/>
    <w:rsid w:val="00405C4B"/>
    <w:rsid w:val="00407029"/>
    <w:rsid w:val="004121FA"/>
    <w:rsid w:val="00412381"/>
    <w:rsid w:val="00412404"/>
    <w:rsid w:val="00413633"/>
    <w:rsid w:val="00414126"/>
    <w:rsid w:val="00414A08"/>
    <w:rsid w:val="00414CF9"/>
    <w:rsid w:val="004174D2"/>
    <w:rsid w:val="00417509"/>
    <w:rsid w:val="00420140"/>
    <w:rsid w:val="00421A4F"/>
    <w:rsid w:val="00423410"/>
    <w:rsid w:val="00424AE0"/>
    <w:rsid w:val="00424B08"/>
    <w:rsid w:val="00427CEC"/>
    <w:rsid w:val="00430ED8"/>
    <w:rsid w:val="00431184"/>
    <w:rsid w:val="00432D19"/>
    <w:rsid w:val="004349D4"/>
    <w:rsid w:val="00434C6F"/>
    <w:rsid w:val="00436E9B"/>
    <w:rsid w:val="00437412"/>
    <w:rsid w:val="00437F4E"/>
    <w:rsid w:val="004414CB"/>
    <w:rsid w:val="0044180B"/>
    <w:rsid w:val="004439E2"/>
    <w:rsid w:val="00444E5D"/>
    <w:rsid w:val="004457F5"/>
    <w:rsid w:val="0044690B"/>
    <w:rsid w:val="00446D4B"/>
    <w:rsid w:val="00453628"/>
    <w:rsid w:val="00455E3C"/>
    <w:rsid w:val="0046236B"/>
    <w:rsid w:val="00463491"/>
    <w:rsid w:val="00464869"/>
    <w:rsid w:val="00464F55"/>
    <w:rsid w:val="00465691"/>
    <w:rsid w:val="00466726"/>
    <w:rsid w:val="00470CC1"/>
    <w:rsid w:val="0047281E"/>
    <w:rsid w:val="00473D6F"/>
    <w:rsid w:val="00473FD8"/>
    <w:rsid w:val="004748C3"/>
    <w:rsid w:val="00474D3B"/>
    <w:rsid w:val="004754E3"/>
    <w:rsid w:val="00476F0B"/>
    <w:rsid w:val="0047794E"/>
    <w:rsid w:val="00485819"/>
    <w:rsid w:val="004860CB"/>
    <w:rsid w:val="00491223"/>
    <w:rsid w:val="00491918"/>
    <w:rsid w:val="00491DA7"/>
    <w:rsid w:val="004940CC"/>
    <w:rsid w:val="004944E8"/>
    <w:rsid w:val="00496E57"/>
    <w:rsid w:val="00497A59"/>
    <w:rsid w:val="004A1DDF"/>
    <w:rsid w:val="004A2E7E"/>
    <w:rsid w:val="004A3102"/>
    <w:rsid w:val="004A529F"/>
    <w:rsid w:val="004A5D60"/>
    <w:rsid w:val="004A6B56"/>
    <w:rsid w:val="004A7545"/>
    <w:rsid w:val="004A7620"/>
    <w:rsid w:val="004B1278"/>
    <w:rsid w:val="004B2268"/>
    <w:rsid w:val="004B44E8"/>
    <w:rsid w:val="004B456B"/>
    <w:rsid w:val="004B4FD2"/>
    <w:rsid w:val="004C05ED"/>
    <w:rsid w:val="004D16BF"/>
    <w:rsid w:val="004D21A3"/>
    <w:rsid w:val="004D56E8"/>
    <w:rsid w:val="004D599C"/>
    <w:rsid w:val="004E2ED9"/>
    <w:rsid w:val="004E4153"/>
    <w:rsid w:val="004E57DA"/>
    <w:rsid w:val="004E6B26"/>
    <w:rsid w:val="004E6C74"/>
    <w:rsid w:val="004F104B"/>
    <w:rsid w:val="004F1B5D"/>
    <w:rsid w:val="004F543C"/>
    <w:rsid w:val="004F59E4"/>
    <w:rsid w:val="004F5E6E"/>
    <w:rsid w:val="0050089C"/>
    <w:rsid w:val="00500F63"/>
    <w:rsid w:val="005012B1"/>
    <w:rsid w:val="0050138D"/>
    <w:rsid w:val="005049DD"/>
    <w:rsid w:val="005059C0"/>
    <w:rsid w:val="00506210"/>
    <w:rsid w:val="00507DB8"/>
    <w:rsid w:val="00511437"/>
    <w:rsid w:val="005130EA"/>
    <w:rsid w:val="005161A1"/>
    <w:rsid w:val="00516BFA"/>
    <w:rsid w:val="00517634"/>
    <w:rsid w:val="00526C7D"/>
    <w:rsid w:val="00530C09"/>
    <w:rsid w:val="005317D6"/>
    <w:rsid w:val="00534AF4"/>
    <w:rsid w:val="0053509D"/>
    <w:rsid w:val="005358B6"/>
    <w:rsid w:val="0053759B"/>
    <w:rsid w:val="00542A91"/>
    <w:rsid w:val="00543954"/>
    <w:rsid w:val="00543A97"/>
    <w:rsid w:val="0054416D"/>
    <w:rsid w:val="00552A92"/>
    <w:rsid w:val="0055371B"/>
    <w:rsid w:val="00553D1F"/>
    <w:rsid w:val="0055537C"/>
    <w:rsid w:val="00555641"/>
    <w:rsid w:val="00561EA1"/>
    <w:rsid w:val="0056448A"/>
    <w:rsid w:val="00566860"/>
    <w:rsid w:val="00566895"/>
    <w:rsid w:val="0056691A"/>
    <w:rsid w:val="0056738E"/>
    <w:rsid w:val="00567DD3"/>
    <w:rsid w:val="00571D8B"/>
    <w:rsid w:val="005735AD"/>
    <w:rsid w:val="005751DE"/>
    <w:rsid w:val="00575FF4"/>
    <w:rsid w:val="00576D4C"/>
    <w:rsid w:val="00581124"/>
    <w:rsid w:val="005817BC"/>
    <w:rsid w:val="00581CAB"/>
    <w:rsid w:val="00581F46"/>
    <w:rsid w:val="00583030"/>
    <w:rsid w:val="00583382"/>
    <w:rsid w:val="00583A57"/>
    <w:rsid w:val="005868AF"/>
    <w:rsid w:val="0058725E"/>
    <w:rsid w:val="00587482"/>
    <w:rsid w:val="00591DA0"/>
    <w:rsid w:val="00592867"/>
    <w:rsid w:val="005938C0"/>
    <w:rsid w:val="005947B5"/>
    <w:rsid w:val="00594E12"/>
    <w:rsid w:val="00595B9F"/>
    <w:rsid w:val="005969A9"/>
    <w:rsid w:val="00596A32"/>
    <w:rsid w:val="005A170C"/>
    <w:rsid w:val="005A2660"/>
    <w:rsid w:val="005A296E"/>
    <w:rsid w:val="005A54C8"/>
    <w:rsid w:val="005A639C"/>
    <w:rsid w:val="005A75D3"/>
    <w:rsid w:val="005B654C"/>
    <w:rsid w:val="005B7E8C"/>
    <w:rsid w:val="005C1938"/>
    <w:rsid w:val="005C2EBD"/>
    <w:rsid w:val="005C3890"/>
    <w:rsid w:val="005C46C5"/>
    <w:rsid w:val="005C4708"/>
    <w:rsid w:val="005C4AC9"/>
    <w:rsid w:val="005C5001"/>
    <w:rsid w:val="005D3E0E"/>
    <w:rsid w:val="005D452C"/>
    <w:rsid w:val="005D5206"/>
    <w:rsid w:val="005D6A7C"/>
    <w:rsid w:val="005D7D22"/>
    <w:rsid w:val="005E0F03"/>
    <w:rsid w:val="005E1AA5"/>
    <w:rsid w:val="005E41CF"/>
    <w:rsid w:val="005E455B"/>
    <w:rsid w:val="005E5CA4"/>
    <w:rsid w:val="005F33FC"/>
    <w:rsid w:val="005F45F7"/>
    <w:rsid w:val="005F4771"/>
    <w:rsid w:val="005F4DA9"/>
    <w:rsid w:val="005F7FBB"/>
    <w:rsid w:val="006008C2"/>
    <w:rsid w:val="006053BF"/>
    <w:rsid w:val="00610E57"/>
    <w:rsid w:val="00612149"/>
    <w:rsid w:val="00614FA3"/>
    <w:rsid w:val="0061617A"/>
    <w:rsid w:val="00620850"/>
    <w:rsid w:val="00621A65"/>
    <w:rsid w:val="006228D1"/>
    <w:rsid w:val="00626989"/>
    <w:rsid w:val="00632C85"/>
    <w:rsid w:val="00633557"/>
    <w:rsid w:val="006338F6"/>
    <w:rsid w:val="0063439B"/>
    <w:rsid w:val="00636B81"/>
    <w:rsid w:val="00636F49"/>
    <w:rsid w:val="00637C27"/>
    <w:rsid w:val="006401F8"/>
    <w:rsid w:val="00640344"/>
    <w:rsid w:val="00640431"/>
    <w:rsid w:val="00642444"/>
    <w:rsid w:val="006436FA"/>
    <w:rsid w:val="0064376D"/>
    <w:rsid w:val="00644361"/>
    <w:rsid w:val="00646A6E"/>
    <w:rsid w:val="00646C78"/>
    <w:rsid w:val="006535DB"/>
    <w:rsid w:val="0065577A"/>
    <w:rsid w:val="0065594A"/>
    <w:rsid w:val="00660937"/>
    <w:rsid w:val="00664362"/>
    <w:rsid w:val="00667E99"/>
    <w:rsid w:val="00671793"/>
    <w:rsid w:val="00673661"/>
    <w:rsid w:val="00675ADE"/>
    <w:rsid w:val="00675EDC"/>
    <w:rsid w:val="00681987"/>
    <w:rsid w:val="00681D72"/>
    <w:rsid w:val="00682008"/>
    <w:rsid w:val="006832E3"/>
    <w:rsid w:val="00686B9F"/>
    <w:rsid w:val="00690684"/>
    <w:rsid w:val="00691946"/>
    <w:rsid w:val="006923E7"/>
    <w:rsid w:val="006959FA"/>
    <w:rsid w:val="0069725E"/>
    <w:rsid w:val="00697274"/>
    <w:rsid w:val="00697A4D"/>
    <w:rsid w:val="00697FBF"/>
    <w:rsid w:val="006A1BF7"/>
    <w:rsid w:val="006A23D4"/>
    <w:rsid w:val="006A2F77"/>
    <w:rsid w:val="006A6053"/>
    <w:rsid w:val="006A613C"/>
    <w:rsid w:val="006A6C52"/>
    <w:rsid w:val="006A6E0F"/>
    <w:rsid w:val="006A7E5F"/>
    <w:rsid w:val="006B05D2"/>
    <w:rsid w:val="006B2A45"/>
    <w:rsid w:val="006B3ECB"/>
    <w:rsid w:val="006B5146"/>
    <w:rsid w:val="006B64F8"/>
    <w:rsid w:val="006C19DC"/>
    <w:rsid w:val="006C48E5"/>
    <w:rsid w:val="006D27AD"/>
    <w:rsid w:val="006D40C6"/>
    <w:rsid w:val="006D54C7"/>
    <w:rsid w:val="006D5BF7"/>
    <w:rsid w:val="006E32E5"/>
    <w:rsid w:val="006E4E75"/>
    <w:rsid w:val="006E6495"/>
    <w:rsid w:val="006E6A45"/>
    <w:rsid w:val="006F13D4"/>
    <w:rsid w:val="006F35A2"/>
    <w:rsid w:val="00700DE0"/>
    <w:rsid w:val="007011DC"/>
    <w:rsid w:val="00702A78"/>
    <w:rsid w:val="00703CB5"/>
    <w:rsid w:val="00704352"/>
    <w:rsid w:val="00705B2A"/>
    <w:rsid w:val="00706D7A"/>
    <w:rsid w:val="00716348"/>
    <w:rsid w:val="00716DB0"/>
    <w:rsid w:val="00721EBE"/>
    <w:rsid w:val="00725214"/>
    <w:rsid w:val="0072567C"/>
    <w:rsid w:val="0072626A"/>
    <w:rsid w:val="007270F9"/>
    <w:rsid w:val="007315B6"/>
    <w:rsid w:val="0073237D"/>
    <w:rsid w:val="00733961"/>
    <w:rsid w:val="00736EB0"/>
    <w:rsid w:val="007371EE"/>
    <w:rsid w:val="0074056D"/>
    <w:rsid w:val="007408BF"/>
    <w:rsid w:val="00743D90"/>
    <w:rsid w:val="00744871"/>
    <w:rsid w:val="007454D0"/>
    <w:rsid w:val="00745D83"/>
    <w:rsid w:val="007473C3"/>
    <w:rsid w:val="00750DB6"/>
    <w:rsid w:val="00751C00"/>
    <w:rsid w:val="007549FE"/>
    <w:rsid w:val="00754C8D"/>
    <w:rsid w:val="00754EC2"/>
    <w:rsid w:val="00755938"/>
    <w:rsid w:val="007578BD"/>
    <w:rsid w:val="007604E8"/>
    <w:rsid w:val="0076357D"/>
    <w:rsid w:val="00764D78"/>
    <w:rsid w:val="00764E35"/>
    <w:rsid w:val="00767D40"/>
    <w:rsid w:val="00771372"/>
    <w:rsid w:val="00771451"/>
    <w:rsid w:val="00775642"/>
    <w:rsid w:val="00775E11"/>
    <w:rsid w:val="007802CF"/>
    <w:rsid w:val="007829A6"/>
    <w:rsid w:val="00784F2D"/>
    <w:rsid w:val="00785692"/>
    <w:rsid w:val="007900F6"/>
    <w:rsid w:val="00790BE5"/>
    <w:rsid w:val="00791AE0"/>
    <w:rsid w:val="00793633"/>
    <w:rsid w:val="007941DE"/>
    <w:rsid w:val="00795F70"/>
    <w:rsid w:val="0079729E"/>
    <w:rsid w:val="0079774E"/>
    <w:rsid w:val="007A0313"/>
    <w:rsid w:val="007A1AFD"/>
    <w:rsid w:val="007A200B"/>
    <w:rsid w:val="007A34C0"/>
    <w:rsid w:val="007A5B06"/>
    <w:rsid w:val="007B1201"/>
    <w:rsid w:val="007B2879"/>
    <w:rsid w:val="007B5DC9"/>
    <w:rsid w:val="007B6500"/>
    <w:rsid w:val="007B671F"/>
    <w:rsid w:val="007B6A05"/>
    <w:rsid w:val="007C055C"/>
    <w:rsid w:val="007C3F95"/>
    <w:rsid w:val="007C5E4F"/>
    <w:rsid w:val="007D1760"/>
    <w:rsid w:val="007D21B0"/>
    <w:rsid w:val="007D2B8C"/>
    <w:rsid w:val="007D4DC4"/>
    <w:rsid w:val="007D6A74"/>
    <w:rsid w:val="007E00BE"/>
    <w:rsid w:val="007E0191"/>
    <w:rsid w:val="007F16E2"/>
    <w:rsid w:val="007F1C34"/>
    <w:rsid w:val="007F5D3E"/>
    <w:rsid w:val="00800505"/>
    <w:rsid w:val="0080123A"/>
    <w:rsid w:val="00801896"/>
    <w:rsid w:val="00801FDC"/>
    <w:rsid w:val="00805618"/>
    <w:rsid w:val="00805D17"/>
    <w:rsid w:val="0080749F"/>
    <w:rsid w:val="00810189"/>
    <w:rsid w:val="008143E3"/>
    <w:rsid w:val="0082196E"/>
    <w:rsid w:val="00823AFF"/>
    <w:rsid w:val="00824FD5"/>
    <w:rsid w:val="00825274"/>
    <w:rsid w:val="0082599E"/>
    <w:rsid w:val="00826612"/>
    <w:rsid w:val="00830A2E"/>
    <w:rsid w:val="00831502"/>
    <w:rsid w:val="00831E2A"/>
    <w:rsid w:val="00832CCE"/>
    <w:rsid w:val="008333FC"/>
    <w:rsid w:val="00841277"/>
    <w:rsid w:val="00842D11"/>
    <w:rsid w:val="008430DF"/>
    <w:rsid w:val="00843406"/>
    <w:rsid w:val="008455B6"/>
    <w:rsid w:val="008470CA"/>
    <w:rsid w:val="008500B3"/>
    <w:rsid w:val="00853FB5"/>
    <w:rsid w:val="0085447D"/>
    <w:rsid w:val="00855DAA"/>
    <w:rsid w:val="00856546"/>
    <w:rsid w:val="00857064"/>
    <w:rsid w:val="008572A4"/>
    <w:rsid w:val="00863690"/>
    <w:rsid w:val="00864312"/>
    <w:rsid w:val="00864FD3"/>
    <w:rsid w:val="008653C7"/>
    <w:rsid w:val="00865E62"/>
    <w:rsid w:val="00867241"/>
    <w:rsid w:val="00867F39"/>
    <w:rsid w:val="008728C2"/>
    <w:rsid w:val="00873D69"/>
    <w:rsid w:val="008800AF"/>
    <w:rsid w:val="008810AF"/>
    <w:rsid w:val="0088265F"/>
    <w:rsid w:val="008839BD"/>
    <w:rsid w:val="008875DE"/>
    <w:rsid w:val="00887F65"/>
    <w:rsid w:val="008914DD"/>
    <w:rsid w:val="008936E8"/>
    <w:rsid w:val="008964CE"/>
    <w:rsid w:val="00897085"/>
    <w:rsid w:val="008A0779"/>
    <w:rsid w:val="008A288F"/>
    <w:rsid w:val="008A3190"/>
    <w:rsid w:val="008A33CB"/>
    <w:rsid w:val="008A3B23"/>
    <w:rsid w:val="008A3DC5"/>
    <w:rsid w:val="008A41FC"/>
    <w:rsid w:val="008A77D9"/>
    <w:rsid w:val="008A785A"/>
    <w:rsid w:val="008B0D4F"/>
    <w:rsid w:val="008B0E08"/>
    <w:rsid w:val="008B2887"/>
    <w:rsid w:val="008B3AB1"/>
    <w:rsid w:val="008B6257"/>
    <w:rsid w:val="008B6678"/>
    <w:rsid w:val="008C0333"/>
    <w:rsid w:val="008C0B2F"/>
    <w:rsid w:val="008C2B4B"/>
    <w:rsid w:val="008C353A"/>
    <w:rsid w:val="008C5156"/>
    <w:rsid w:val="008C533D"/>
    <w:rsid w:val="008C7F73"/>
    <w:rsid w:val="008D005A"/>
    <w:rsid w:val="008D24CB"/>
    <w:rsid w:val="008D30A7"/>
    <w:rsid w:val="008D3235"/>
    <w:rsid w:val="008D3353"/>
    <w:rsid w:val="008D385B"/>
    <w:rsid w:val="008D3EC7"/>
    <w:rsid w:val="008D7155"/>
    <w:rsid w:val="008D73DA"/>
    <w:rsid w:val="008D7B62"/>
    <w:rsid w:val="008E55D3"/>
    <w:rsid w:val="008E6472"/>
    <w:rsid w:val="008E7672"/>
    <w:rsid w:val="008E7D4E"/>
    <w:rsid w:val="008F25DE"/>
    <w:rsid w:val="008F2844"/>
    <w:rsid w:val="008F2875"/>
    <w:rsid w:val="008F48DA"/>
    <w:rsid w:val="008F5750"/>
    <w:rsid w:val="008F623A"/>
    <w:rsid w:val="00900FC3"/>
    <w:rsid w:val="00902929"/>
    <w:rsid w:val="0090450E"/>
    <w:rsid w:val="0090640D"/>
    <w:rsid w:val="00912476"/>
    <w:rsid w:val="00912979"/>
    <w:rsid w:val="009132D1"/>
    <w:rsid w:val="00921CA8"/>
    <w:rsid w:val="00924022"/>
    <w:rsid w:val="00924848"/>
    <w:rsid w:val="00925116"/>
    <w:rsid w:val="009255D8"/>
    <w:rsid w:val="009302FB"/>
    <w:rsid w:val="00932693"/>
    <w:rsid w:val="00933983"/>
    <w:rsid w:val="00934CCB"/>
    <w:rsid w:val="009358CC"/>
    <w:rsid w:val="009371FC"/>
    <w:rsid w:val="00937F28"/>
    <w:rsid w:val="00942FA2"/>
    <w:rsid w:val="009433A7"/>
    <w:rsid w:val="00947EBD"/>
    <w:rsid w:val="00951D4B"/>
    <w:rsid w:val="00954354"/>
    <w:rsid w:val="00954A69"/>
    <w:rsid w:val="00954CBB"/>
    <w:rsid w:val="00954E99"/>
    <w:rsid w:val="00955E88"/>
    <w:rsid w:val="00956664"/>
    <w:rsid w:val="00957CA3"/>
    <w:rsid w:val="009605E9"/>
    <w:rsid w:val="00961C3F"/>
    <w:rsid w:val="00963D3B"/>
    <w:rsid w:val="00964018"/>
    <w:rsid w:val="0096653D"/>
    <w:rsid w:val="00967028"/>
    <w:rsid w:val="00967235"/>
    <w:rsid w:val="00967B3C"/>
    <w:rsid w:val="00967E96"/>
    <w:rsid w:val="00973E9A"/>
    <w:rsid w:val="00982C0E"/>
    <w:rsid w:val="0098735B"/>
    <w:rsid w:val="0099144F"/>
    <w:rsid w:val="00993A83"/>
    <w:rsid w:val="00994417"/>
    <w:rsid w:val="009951A4"/>
    <w:rsid w:val="00996ADD"/>
    <w:rsid w:val="009A018C"/>
    <w:rsid w:val="009A046A"/>
    <w:rsid w:val="009A14F4"/>
    <w:rsid w:val="009A3817"/>
    <w:rsid w:val="009A7236"/>
    <w:rsid w:val="009B1490"/>
    <w:rsid w:val="009B2A08"/>
    <w:rsid w:val="009B3971"/>
    <w:rsid w:val="009B3CC5"/>
    <w:rsid w:val="009B5FDE"/>
    <w:rsid w:val="009B6CEA"/>
    <w:rsid w:val="009B7A0C"/>
    <w:rsid w:val="009C0DBA"/>
    <w:rsid w:val="009C21D4"/>
    <w:rsid w:val="009C414B"/>
    <w:rsid w:val="009D17F1"/>
    <w:rsid w:val="009D38CF"/>
    <w:rsid w:val="009D5C27"/>
    <w:rsid w:val="009D6A4D"/>
    <w:rsid w:val="009D7B4E"/>
    <w:rsid w:val="009E1117"/>
    <w:rsid w:val="009E12F2"/>
    <w:rsid w:val="009E3830"/>
    <w:rsid w:val="009E4681"/>
    <w:rsid w:val="009E47A8"/>
    <w:rsid w:val="009E50CB"/>
    <w:rsid w:val="009F0699"/>
    <w:rsid w:val="009F139C"/>
    <w:rsid w:val="009F25ED"/>
    <w:rsid w:val="009F3704"/>
    <w:rsid w:val="009F55C7"/>
    <w:rsid w:val="00A05601"/>
    <w:rsid w:val="00A057DC"/>
    <w:rsid w:val="00A06E2C"/>
    <w:rsid w:val="00A1385A"/>
    <w:rsid w:val="00A13B8D"/>
    <w:rsid w:val="00A1511D"/>
    <w:rsid w:val="00A1737E"/>
    <w:rsid w:val="00A17A01"/>
    <w:rsid w:val="00A17A07"/>
    <w:rsid w:val="00A214D0"/>
    <w:rsid w:val="00A219A6"/>
    <w:rsid w:val="00A23BAB"/>
    <w:rsid w:val="00A24B40"/>
    <w:rsid w:val="00A2757F"/>
    <w:rsid w:val="00A275C9"/>
    <w:rsid w:val="00A3198D"/>
    <w:rsid w:val="00A32612"/>
    <w:rsid w:val="00A3292D"/>
    <w:rsid w:val="00A346B2"/>
    <w:rsid w:val="00A34D0A"/>
    <w:rsid w:val="00A34F18"/>
    <w:rsid w:val="00A358BC"/>
    <w:rsid w:val="00A36AB5"/>
    <w:rsid w:val="00A36D85"/>
    <w:rsid w:val="00A41875"/>
    <w:rsid w:val="00A4199B"/>
    <w:rsid w:val="00A42A33"/>
    <w:rsid w:val="00A44490"/>
    <w:rsid w:val="00A5082E"/>
    <w:rsid w:val="00A51439"/>
    <w:rsid w:val="00A51542"/>
    <w:rsid w:val="00A54582"/>
    <w:rsid w:val="00A5743F"/>
    <w:rsid w:val="00A627B2"/>
    <w:rsid w:val="00A64A8E"/>
    <w:rsid w:val="00A64AAE"/>
    <w:rsid w:val="00A64DFD"/>
    <w:rsid w:val="00A709DE"/>
    <w:rsid w:val="00A72B70"/>
    <w:rsid w:val="00A72E93"/>
    <w:rsid w:val="00A73174"/>
    <w:rsid w:val="00A77962"/>
    <w:rsid w:val="00A849CA"/>
    <w:rsid w:val="00A9148F"/>
    <w:rsid w:val="00A92B6C"/>
    <w:rsid w:val="00A9719A"/>
    <w:rsid w:val="00A97C19"/>
    <w:rsid w:val="00AA0A1E"/>
    <w:rsid w:val="00AA4605"/>
    <w:rsid w:val="00AA7AAF"/>
    <w:rsid w:val="00AB1B25"/>
    <w:rsid w:val="00AB47C1"/>
    <w:rsid w:val="00AB52AE"/>
    <w:rsid w:val="00AC0659"/>
    <w:rsid w:val="00AC12E1"/>
    <w:rsid w:val="00AC2708"/>
    <w:rsid w:val="00AC2BA4"/>
    <w:rsid w:val="00AC41E2"/>
    <w:rsid w:val="00AC525E"/>
    <w:rsid w:val="00AC5F47"/>
    <w:rsid w:val="00AC74B1"/>
    <w:rsid w:val="00AC77F4"/>
    <w:rsid w:val="00AD37AD"/>
    <w:rsid w:val="00AD6D41"/>
    <w:rsid w:val="00AE029F"/>
    <w:rsid w:val="00AE5603"/>
    <w:rsid w:val="00AE6BD6"/>
    <w:rsid w:val="00AE7182"/>
    <w:rsid w:val="00AF3249"/>
    <w:rsid w:val="00AF5D6C"/>
    <w:rsid w:val="00AF6B5D"/>
    <w:rsid w:val="00AF795E"/>
    <w:rsid w:val="00B00A61"/>
    <w:rsid w:val="00B0100E"/>
    <w:rsid w:val="00B03281"/>
    <w:rsid w:val="00B0619F"/>
    <w:rsid w:val="00B07484"/>
    <w:rsid w:val="00B077D5"/>
    <w:rsid w:val="00B1129E"/>
    <w:rsid w:val="00B113BF"/>
    <w:rsid w:val="00B13560"/>
    <w:rsid w:val="00B15BD2"/>
    <w:rsid w:val="00B164F8"/>
    <w:rsid w:val="00B16D7E"/>
    <w:rsid w:val="00B2095D"/>
    <w:rsid w:val="00B2298D"/>
    <w:rsid w:val="00B2399B"/>
    <w:rsid w:val="00B31739"/>
    <w:rsid w:val="00B31BAA"/>
    <w:rsid w:val="00B361E0"/>
    <w:rsid w:val="00B371F6"/>
    <w:rsid w:val="00B40398"/>
    <w:rsid w:val="00B405BE"/>
    <w:rsid w:val="00B40895"/>
    <w:rsid w:val="00B43B72"/>
    <w:rsid w:val="00B44143"/>
    <w:rsid w:val="00B44C1E"/>
    <w:rsid w:val="00B461CD"/>
    <w:rsid w:val="00B522C7"/>
    <w:rsid w:val="00B52768"/>
    <w:rsid w:val="00B53FE4"/>
    <w:rsid w:val="00B55EAC"/>
    <w:rsid w:val="00B568CA"/>
    <w:rsid w:val="00B57E9E"/>
    <w:rsid w:val="00B60A35"/>
    <w:rsid w:val="00B619CF"/>
    <w:rsid w:val="00B661A6"/>
    <w:rsid w:val="00B67D2B"/>
    <w:rsid w:val="00B728A2"/>
    <w:rsid w:val="00B73009"/>
    <w:rsid w:val="00B75E22"/>
    <w:rsid w:val="00B76269"/>
    <w:rsid w:val="00B77023"/>
    <w:rsid w:val="00B77675"/>
    <w:rsid w:val="00B779E3"/>
    <w:rsid w:val="00B8067E"/>
    <w:rsid w:val="00B825E6"/>
    <w:rsid w:val="00B82DD4"/>
    <w:rsid w:val="00B8348C"/>
    <w:rsid w:val="00B86C18"/>
    <w:rsid w:val="00B86E18"/>
    <w:rsid w:val="00B87056"/>
    <w:rsid w:val="00B87C3D"/>
    <w:rsid w:val="00B90C62"/>
    <w:rsid w:val="00B90E5C"/>
    <w:rsid w:val="00B9113A"/>
    <w:rsid w:val="00B94865"/>
    <w:rsid w:val="00B94F42"/>
    <w:rsid w:val="00B9540A"/>
    <w:rsid w:val="00B96DA4"/>
    <w:rsid w:val="00B97C43"/>
    <w:rsid w:val="00BA0F32"/>
    <w:rsid w:val="00BA297C"/>
    <w:rsid w:val="00BA378F"/>
    <w:rsid w:val="00BA5401"/>
    <w:rsid w:val="00BA54AD"/>
    <w:rsid w:val="00BA6469"/>
    <w:rsid w:val="00BA7124"/>
    <w:rsid w:val="00BB0C54"/>
    <w:rsid w:val="00BB2084"/>
    <w:rsid w:val="00BB2F33"/>
    <w:rsid w:val="00BB3145"/>
    <w:rsid w:val="00BB3BF0"/>
    <w:rsid w:val="00BB43DE"/>
    <w:rsid w:val="00BB4FF4"/>
    <w:rsid w:val="00BB6889"/>
    <w:rsid w:val="00BB75C4"/>
    <w:rsid w:val="00BB7AD7"/>
    <w:rsid w:val="00BC1955"/>
    <w:rsid w:val="00BC7063"/>
    <w:rsid w:val="00BD1022"/>
    <w:rsid w:val="00BD214E"/>
    <w:rsid w:val="00BD2BF2"/>
    <w:rsid w:val="00BD3328"/>
    <w:rsid w:val="00BD4F66"/>
    <w:rsid w:val="00BD5EB2"/>
    <w:rsid w:val="00BD6423"/>
    <w:rsid w:val="00BE013C"/>
    <w:rsid w:val="00BE2408"/>
    <w:rsid w:val="00BE27CE"/>
    <w:rsid w:val="00BE2810"/>
    <w:rsid w:val="00BE4B22"/>
    <w:rsid w:val="00BE51D7"/>
    <w:rsid w:val="00BE5278"/>
    <w:rsid w:val="00BE5AAD"/>
    <w:rsid w:val="00BF2944"/>
    <w:rsid w:val="00BF30FF"/>
    <w:rsid w:val="00BF5380"/>
    <w:rsid w:val="00BF620F"/>
    <w:rsid w:val="00C02D53"/>
    <w:rsid w:val="00C038B8"/>
    <w:rsid w:val="00C03DF0"/>
    <w:rsid w:val="00C07B18"/>
    <w:rsid w:val="00C101EC"/>
    <w:rsid w:val="00C13E04"/>
    <w:rsid w:val="00C17588"/>
    <w:rsid w:val="00C2116F"/>
    <w:rsid w:val="00C21F38"/>
    <w:rsid w:val="00C2244E"/>
    <w:rsid w:val="00C22BB2"/>
    <w:rsid w:val="00C230CD"/>
    <w:rsid w:val="00C243B9"/>
    <w:rsid w:val="00C258A2"/>
    <w:rsid w:val="00C25E3D"/>
    <w:rsid w:val="00C26A37"/>
    <w:rsid w:val="00C27CB4"/>
    <w:rsid w:val="00C31E2D"/>
    <w:rsid w:val="00C33871"/>
    <w:rsid w:val="00C340F7"/>
    <w:rsid w:val="00C34A47"/>
    <w:rsid w:val="00C34E67"/>
    <w:rsid w:val="00C36F84"/>
    <w:rsid w:val="00C4047E"/>
    <w:rsid w:val="00C41CF4"/>
    <w:rsid w:val="00C449E2"/>
    <w:rsid w:val="00C47452"/>
    <w:rsid w:val="00C47497"/>
    <w:rsid w:val="00C477A7"/>
    <w:rsid w:val="00C53E62"/>
    <w:rsid w:val="00C54B15"/>
    <w:rsid w:val="00C56BD2"/>
    <w:rsid w:val="00C5725B"/>
    <w:rsid w:val="00C60F56"/>
    <w:rsid w:val="00C6127B"/>
    <w:rsid w:val="00C618F2"/>
    <w:rsid w:val="00C65A80"/>
    <w:rsid w:val="00C67A21"/>
    <w:rsid w:val="00C67ED9"/>
    <w:rsid w:val="00C727C1"/>
    <w:rsid w:val="00C73AA9"/>
    <w:rsid w:val="00C76028"/>
    <w:rsid w:val="00C76BC2"/>
    <w:rsid w:val="00C77F36"/>
    <w:rsid w:val="00C83CF4"/>
    <w:rsid w:val="00C84198"/>
    <w:rsid w:val="00C85C4B"/>
    <w:rsid w:val="00C92521"/>
    <w:rsid w:val="00C92DE1"/>
    <w:rsid w:val="00C94645"/>
    <w:rsid w:val="00C94990"/>
    <w:rsid w:val="00C9507F"/>
    <w:rsid w:val="00C957E4"/>
    <w:rsid w:val="00C96575"/>
    <w:rsid w:val="00CA0A9E"/>
    <w:rsid w:val="00CA154B"/>
    <w:rsid w:val="00CA24F0"/>
    <w:rsid w:val="00CA3424"/>
    <w:rsid w:val="00CA3FDB"/>
    <w:rsid w:val="00CA5560"/>
    <w:rsid w:val="00CA5EFE"/>
    <w:rsid w:val="00CA6702"/>
    <w:rsid w:val="00CA6D05"/>
    <w:rsid w:val="00CB36A8"/>
    <w:rsid w:val="00CB3D82"/>
    <w:rsid w:val="00CB7444"/>
    <w:rsid w:val="00CC27F7"/>
    <w:rsid w:val="00CC464A"/>
    <w:rsid w:val="00CD43C8"/>
    <w:rsid w:val="00CD4E25"/>
    <w:rsid w:val="00CD62BE"/>
    <w:rsid w:val="00CD6F54"/>
    <w:rsid w:val="00CD6FE7"/>
    <w:rsid w:val="00CD7416"/>
    <w:rsid w:val="00CE0C2A"/>
    <w:rsid w:val="00CE4E73"/>
    <w:rsid w:val="00CF0165"/>
    <w:rsid w:val="00CF0A25"/>
    <w:rsid w:val="00CF200E"/>
    <w:rsid w:val="00CF32DF"/>
    <w:rsid w:val="00D02BD1"/>
    <w:rsid w:val="00D0324D"/>
    <w:rsid w:val="00D05331"/>
    <w:rsid w:val="00D060AF"/>
    <w:rsid w:val="00D07935"/>
    <w:rsid w:val="00D133EA"/>
    <w:rsid w:val="00D14632"/>
    <w:rsid w:val="00D1474C"/>
    <w:rsid w:val="00D16897"/>
    <w:rsid w:val="00D16DC7"/>
    <w:rsid w:val="00D1725D"/>
    <w:rsid w:val="00D201C5"/>
    <w:rsid w:val="00D21568"/>
    <w:rsid w:val="00D2180D"/>
    <w:rsid w:val="00D26319"/>
    <w:rsid w:val="00D26ED3"/>
    <w:rsid w:val="00D321EF"/>
    <w:rsid w:val="00D359B8"/>
    <w:rsid w:val="00D36156"/>
    <w:rsid w:val="00D3662D"/>
    <w:rsid w:val="00D40952"/>
    <w:rsid w:val="00D41294"/>
    <w:rsid w:val="00D44506"/>
    <w:rsid w:val="00D45051"/>
    <w:rsid w:val="00D46ADE"/>
    <w:rsid w:val="00D4718E"/>
    <w:rsid w:val="00D477D6"/>
    <w:rsid w:val="00D47F28"/>
    <w:rsid w:val="00D519E4"/>
    <w:rsid w:val="00D52930"/>
    <w:rsid w:val="00D52A05"/>
    <w:rsid w:val="00D5776D"/>
    <w:rsid w:val="00D670A9"/>
    <w:rsid w:val="00D70952"/>
    <w:rsid w:val="00D70D37"/>
    <w:rsid w:val="00D715BE"/>
    <w:rsid w:val="00D72251"/>
    <w:rsid w:val="00D74CC8"/>
    <w:rsid w:val="00D80179"/>
    <w:rsid w:val="00D8102E"/>
    <w:rsid w:val="00D829D2"/>
    <w:rsid w:val="00D82F56"/>
    <w:rsid w:val="00D83D50"/>
    <w:rsid w:val="00D8683A"/>
    <w:rsid w:val="00D8686D"/>
    <w:rsid w:val="00D92DE1"/>
    <w:rsid w:val="00D94BE5"/>
    <w:rsid w:val="00D961EE"/>
    <w:rsid w:val="00D96231"/>
    <w:rsid w:val="00D9725D"/>
    <w:rsid w:val="00DA1FF4"/>
    <w:rsid w:val="00DA35F0"/>
    <w:rsid w:val="00DB332D"/>
    <w:rsid w:val="00DB3DDF"/>
    <w:rsid w:val="00DB5C56"/>
    <w:rsid w:val="00DB64E5"/>
    <w:rsid w:val="00DB75CC"/>
    <w:rsid w:val="00DC1F5A"/>
    <w:rsid w:val="00DC26FB"/>
    <w:rsid w:val="00DC4BAC"/>
    <w:rsid w:val="00DC66E1"/>
    <w:rsid w:val="00DD09DE"/>
    <w:rsid w:val="00DD551E"/>
    <w:rsid w:val="00DD5A8F"/>
    <w:rsid w:val="00DD7802"/>
    <w:rsid w:val="00DD7D99"/>
    <w:rsid w:val="00DE09FD"/>
    <w:rsid w:val="00DE384A"/>
    <w:rsid w:val="00DE4425"/>
    <w:rsid w:val="00DE4581"/>
    <w:rsid w:val="00DE55C8"/>
    <w:rsid w:val="00DE5AB7"/>
    <w:rsid w:val="00DF13DA"/>
    <w:rsid w:val="00DF2241"/>
    <w:rsid w:val="00DF2443"/>
    <w:rsid w:val="00DF2C45"/>
    <w:rsid w:val="00DF2C92"/>
    <w:rsid w:val="00DF3999"/>
    <w:rsid w:val="00DF3D27"/>
    <w:rsid w:val="00DF3FAE"/>
    <w:rsid w:val="00DF55CB"/>
    <w:rsid w:val="00DF60E9"/>
    <w:rsid w:val="00E00370"/>
    <w:rsid w:val="00E017F7"/>
    <w:rsid w:val="00E02D48"/>
    <w:rsid w:val="00E0675D"/>
    <w:rsid w:val="00E0706D"/>
    <w:rsid w:val="00E11F90"/>
    <w:rsid w:val="00E12838"/>
    <w:rsid w:val="00E1450B"/>
    <w:rsid w:val="00E14EFE"/>
    <w:rsid w:val="00E16064"/>
    <w:rsid w:val="00E16D62"/>
    <w:rsid w:val="00E17522"/>
    <w:rsid w:val="00E20B86"/>
    <w:rsid w:val="00E22CA9"/>
    <w:rsid w:val="00E22D85"/>
    <w:rsid w:val="00E2458D"/>
    <w:rsid w:val="00E24DCF"/>
    <w:rsid w:val="00E25930"/>
    <w:rsid w:val="00E26024"/>
    <w:rsid w:val="00E2686C"/>
    <w:rsid w:val="00E27741"/>
    <w:rsid w:val="00E3080B"/>
    <w:rsid w:val="00E31B94"/>
    <w:rsid w:val="00E32628"/>
    <w:rsid w:val="00E32D5A"/>
    <w:rsid w:val="00E3452F"/>
    <w:rsid w:val="00E34964"/>
    <w:rsid w:val="00E407C4"/>
    <w:rsid w:val="00E4372E"/>
    <w:rsid w:val="00E511AC"/>
    <w:rsid w:val="00E57EEC"/>
    <w:rsid w:val="00E610BB"/>
    <w:rsid w:val="00E61E65"/>
    <w:rsid w:val="00E620B5"/>
    <w:rsid w:val="00E65BBA"/>
    <w:rsid w:val="00E66897"/>
    <w:rsid w:val="00E70C43"/>
    <w:rsid w:val="00E713DD"/>
    <w:rsid w:val="00E733B9"/>
    <w:rsid w:val="00E73A7E"/>
    <w:rsid w:val="00E73AF2"/>
    <w:rsid w:val="00E73B4A"/>
    <w:rsid w:val="00E766ED"/>
    <w:rsid w:val="00E7782B"/>
    <w:rsid w:val="00E77960"/>
    <w:rsid w:val="00E77BF2"/>
    <w:rsid w:val="00E77E0C"/>
    <w:rsid w:val="00E83B7F"/>
    <w:rsid w:val="00E864BB"/>
    <w:rsid w:val="00E86FD9"/>
    <w:rsid w:val="00E916A5"/>
    <w:rsid w:val="00E94951"/>
    <w:rsid w:val="00E95DF8"/>
    <w:rsid w:val="00E96570"/>
    <w:rsid w:val="00E9685B"/>
    <w:rsid w:val="00E97D91"/>
    <w:rsid w:val="00EA096E"/>
    <w:rsid w:val="00EA0FF8"/>
    <w:rsid w:val="00EA5B00"/>
    <w:rsid w:val="00EA73E5"/>
    <w:rsid w:val="00EB0133"/>
    <w:rsid w:val="00EB0F1F"/>
    <w:rsid w:val="00EB2478"/>
    <w:rsid w:val="00EB3AF8"/>
    <w:rsid w:val="00EB3D8F"/>
    <w:rsid w:val="00EB777B"/>
    <w:rsid w:val="00EC1E5C"/>
    <w:rsid w:val="00EC1F67"/>
    <w:rsid w:val="00EC2F21"/>
    <w:rsid w:val="00EC34F4"/>
    <w:rsid w:val="00EC367B"/>
    <w:rsid w:val="00EC3BCE"/>
    <w:rsid w:val="00EC40BD"/>
    <w:rsid w:val="00EC63E4"/>
    <w:rsid w:val="00EC6C19"/>
    <w:rsid w:val="00EC6C4A"/>
    <w:rsid w:val="00ED0797"/>
    <w:rsid w:val="00ED07DF"/>
    <w:rsid w:val="00ED5BED"/>
    <w:rsid w:val="00ED7793"/>
    <w:rsid w:val="00ED7E1B"/>
    <w:rsid w:val="00EE42DC"/>
    <w:rsid w:val="00EE6F5A"/>
    <w:rsid w:val="00EF0D2A"/>
    <w:rsid w:val="00EF0F09"/>
    <w:rsid w:val="00EF134D"/>
    <w:rsid w:val="00EF489C"/>
    <w:rsid w:val="00F045D0"/>
    <w:rsid w:val="00F07907"/>
    <w:rsid w:val="00F1066A"/>
    <w:rsid w:val="00F125C6"/>
    <w:rsid w:val="00F129DF"/>
    <w:rsid w:val="00F146C3"/>
    <w:rsid w:val="00F155FB"/>
    <w:rsid w:val="00F168C8"/>
    <w:rsid w:val="00F20921"/>
    <w:rsid w:val="00F21A0F"/>
    <w:rsid w:val="00F278DB"/>
    <w:rsid w:val="00F27EDA"/>
    <w:rsid w:val="00F333B5"/>
    <w:rsid w:val="00F34F2D"/>
    <w:rsid w:val="00F3570E"/>
    <w:rsid w:val="00F37F5B"/>
    <w:rsid w:val="00F43496"/>
    <w:rsid w:val="00F456F4"/>
    <w:rsid w:val="00F472AE"/>
    <w:rsid w:val="00F47BDF"/>
    <w:rsid w:val="00F51A5A"/>
    <w:rsid w:val="00F547FF"/>
    <w:rsid w:val="00F605DC"/>
    <w:rsid w:val="00F64584"/>
    <w:rsid w:val="00F65B0E"/>
    <w:rsid w:val="00F65F49"/>
    <w:rsid w:val="00F666D3"/>
    <w:rsid w:val="00F7328A"/>
    <w:rsid w:val="00F74E2F"/>
    <w:rsid w:val="00F7679D"/>
    <w:rsid w:val="00F778AE"/>
    <w:rsid w:val="00F77D82"/>
    <w:rsid w:val="00F84B91"/>
    <w:rsid w:val="00F85838"/>
    <w:rsid w:val="00F907EF"/>
    <w:rsid w:val="00F93911"/>
    <w:rsid w:val="00F96945"/>
    <w:rsid w:val="00F97271"/>
    <w:rsid w:val="00FA207E"/>
    <w:rsid w:val="00FA2728"/>
    <w:rsid w:val="00FA42BF"/>
    <w:rsid w:val="00FA4DE8"/>
    <w:rsid w:val="00FA51E5"/>
    <w:rsid w:val="00FB2854"/>
    <w:rsid w:val="00FB55CA"/>
    <w:rsid w:val="00FC01DA"/>
    <w:rsid w:val="00FC0BD8"/>
    <w:rsid w:val="00FC2BF4"/>
    <w:rsid w:val="00FC39DE"/>
    <w:rsid w:val="00FC41A1"/>
    <w:rsid w:val="00FC4C62"/>
    <w:rsid w:val="00FC5D41"/>
    <w:rsid w:val="00FC665E"/>
    <w:rsid w:val="00FC6E01"/>
    <w:rsid w:val="00FC7852"/>
    <w:rsid w:val="00FD183B"/>
    <w:rsid w:val="00FD3918"/>
    <w:rsid w:val="00FD73E4"/>
    <w:rsid w:val="00FE12EA"/>
    <w:rsid w:val="00FE2BCD"/>
    <w:rsid w:val="00FE3273"/>
    <w:rsid w:val="00FE38BA"/>
    <w:rsid w:val="00FE4826"/>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2B70"/>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aliases w:val="Table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a0"/>
    <w:uiPriority w:val="34"/>
    <w:qFormat/>
    <w:locked/>
    <w:rsid w:val="00697FBF"/>
  </w:style>
  <w:style w:type="character" w:customStyle="1" w:styleId="TALChar">
    <w:name w:val="TAL Char"/>
    <w:basedOn w:val="a0"/>
    <w:locked/>
    <w:rsid w:val="00697FBF"/>
    <w:rPr>
      <w:rFonts w:ascii="Arial" w:hAnsi="Arial" w:cs="Arial"/>
    </w:rPr>
  </w:style>
  <w:style w:type="character" w:customStyle="1" w:styleId="ui-provider">
    <w:name w:val="ui-provider"/>
    <w:basedOn w:val="a0"/>
    <w:rsid w:val="00961C3F"/>
  </w:style>
  <w:style w:type="paragraph" w:customStyle="1" w:styleId="11">
    <w:name w:val="清單段落1"/>
    <w:basedOn w:val="a"/>
    <w:uiPriority w:val="34"/>
    <w:qFormat/>
    <w:rsid w:val="004B1278"/>
    <w:pPr>
      <w:ind w:leftChars="400" w:left="840"/>
    </w:pPr>
    <w:rPr>
      <w:rFonts w:eastAsiaTheme="minorEastAsia" w:cs="Times"/>
      <w:sz w:val="22"/>
      <w:lang w:val="en-US" w:eastAsia="zh-CN"/>
    </w:rPr>
  </w:style>
  <w:style w:type="paragraph" w:customStyle="1" w:styleId="ListParagraph9">
    <w:name w:val="List Paragraph9"/>
    <w:basedOn w:val="a"/>
    <w:link w:val="af0"/>
    <w:uiPriority w:val="34"/>
    <w:qFormat/>
    <w:rsid w:val="00DD5A8F"/>
    <w:pPr>
      <w:ind w:leftChars="400" w:left="840"/>
    </w:pPr>
    <w:rPr>
      <w:lang w:eastAsia="zh-CN"/>
    </w:rPr>
  </w:style>
  <w:style w:type="character" w:customStyle="1" w:styleId="af0">
    <w:name w:val="列出段落 字符"/>
    <w:link w:val="ListParagraph9"/>
    <w:uiPriority w:val="34"/>
    <w:qFormat/>
    <w:rsid w:val="00DD5A8F"/>
    <w:rPr>
      <w:rFonts w:ascii="Times" w:eastAsia="Batang" w:hAnsi="Times" w:cs="Times New Roman"/>
      <w:sz w:val="20"/>
      <w:szCs w:val="24"/>
      <w:lang w:val="en-GB" w:eastAsia="zh-CN"/>
    </w:rPr>
  </w:style>
  <w:style w:type="character" w:styleId="af1">
    <w:name w:val="Unresolved Mention"/>
    <w:basedOn w:val="a0"/>
    <w:uiPriority w:val="99"/>
    <w:semiHidden/>
    <w:unhideWhenUsed/>
    <w:rsid w:val="00B60A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8493">
      <w:bodyDiv w:val="1"/>
      <w:marLeft w:val="0"/>
      <w:marRight w:val="0"/>
      <w:marTop w:val="0"/>
      <w:marBottom w:val="0"/>
      <w:divBdr>
        <w:top w:val="none" w:sz="0" w:space="0" w:color="auto"/>
        <w:left w:val="none" w:sz="0" w:space="0" w:color="auto"/>
        <w:bottom w:val="none" w:sz="0" w:space="0" w:color="auto"/>
        <w:right w:val="none" w:sz="0" w:space="0" w:color="auto"/>
      </w:divBdr>
    </w:div>
    <w:div w:id="16539820">
      <w:bodyDiv w:val="1"/>
      <w:marLeft w:val="0"/>
      <w:marRight w:val="0"/>
      <w:marTop w:val="0"/>
      <w:marBottom w:val="0"/>
      <w:divBdr>
        <w:top w:val="none" w:sz="0" w:space="0" w:color="auto"/>
        <w:left w:val="none" w:sz="0" w:space="0" w:color="auto"/>
        <w:bottom w:val="none" w:sz="0" w:space="0" w:color="auto"/>
        <w:right w:val="none" w:sz="0" w:space="0" w:color="auto"/>
      </w:divBdr>
    </w:div>
    <w:div w:id="19207699">
      <w:bodyDiv w:val="1"/>
      <w:marLeft w:val="0"/>
      <w:marRight w:val="0"/>
      <w:marTop w:val="0"/>
      <w:marBottom w:val="0"/>
      <w:divBdr>
        <w:top w:val="none" w:sz="0" w:space="0" w:color="auto"/>
        <w:left w:val="none" w:sz="0" w:space="0" w:color="auto"/>
        <w:bottom w:val="none" w:sz="0" w:space="0" w:color="auto"/>
        <w:right w:val="none" w:sz="0" w:space="0" w:color="auto"/>
      </w:divBdr>
    </w:div>
    <w:div w:id="39020767">
      <w:bodyDiv w:val="1"/>
      <w:marLeft w:val="0"/>
      <w:marRight w:val="0"/>
      <w:marTop w:val="0"/>
      <w:marBottom w:val="0"/>
      <w:divBdr>
        <w:top w:val="none" w:sz="0" w:space="0" w:color="auto"/>
        <w:left w:val="none" w:sz="0" w:space="0" w:color="auto"/>
        <w:bottom w:val="none" w:sz="0" w:space="0" w:color="auto"/>
        <w:right w:val="none" w:sz="0" w:space="0" w:color="auto"/>
      </w:divBdr>
    </w:div>
    <w:div w:id="49037787">
      <w:bodyDiv w:val="1"/>
      <w:marLeft w:val="0"/>
      <w:marRight w:val="0"/>
      <w:marTop w:val="0"/>
      <w:marBottom w:val="0"/>
      <w:divBdr>
        <w:top w:val="none" w:sz="0" w:space="0" w:color="auto"/>
        <w:left w:val="none" w:sz="0" w:space="0" w:color="auto"/>
        <w:bottom w:val="none" w:sz="0" w:space="0" w:color="auto"/>
        <w:right w:val="none" w:sz="0" w:space="0" w:color="auto"/>
      </w:divBdr>
    </w:div>
    <w:div w:id="65538631">
      <w:bodyDiv w:val="1"/>
      <w:marLeft w:val="0"/>
      <w:marRight w:val="0"/>
      <w:marTop w:val="0"/>
      <w:marBottom w:val="0"/>
      <w:divBdr>
        <w:top w:val="none" w:sz="0" w:space="0" w:color="auto"/>
        <w:left w:val="none" w:sz="0" w:space="0" w:color="auto"/>
        <w:bottom w:val="none" w:sz="0" w:space="0" w:color="auto"/>
        <w:right w:val="none" w:sz="0" w:space="0" w:color="auto"/>
      </w:divBdr>
    </w:div>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273431">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96487284">
      <w:bodyDiv w:val="1"/>
      <w:marLeft w:val="0"/>
      <w:marRight w:val="0"/>
      <w:marTop w:val="0"/>
      <w:marBottom w:val="0"/>
      <w:divBdr>
        <w:top w:val="none" w:sz="0" w:space="0" w:color="auto"/>
        <w:left w:val="none" w:sz="0" w:space="0" w:color="auto"/>
        <w:bottom w:val="none" w:sz="0" w:space="0" w:color="auto"/>
        <w:right w:val="none" w:sz="0" w:space="0" w:color="auto"/>
      </w:divBdr>
    </w:div>
    <w:div w:id="99691302">
      <w:bodyDiv w:val="1"/>
      <w:marLeft w:val="0"/>
      <w:marRight w:val="0"/>
      <w:marTop w:val="0"/>
      <w:marBottom w:val="0"/>
      <w:divBdr>
        <w:top w:val="none" w:sz="0" w:space="0" w:color="auto"/>
        <w:left w:val="none" w:sz="0" w:space="0" w:color="auto"/>
        <w:bottom w:val="none" w:sz="0" w:space="0" w:color="auto"/>
        <w:right w:val="none" w:sz="0" w:space="0" w:color="auto"/>
      </w:divBdr>
    </w:div>
    <w:div w:id="106777911">
      <w:bodyDiv w:val="1"/>
      <w:marLeft w:val="0"/>
      <w:marRight w:val="0"/>
      <w:marTop w:val="0"/>
      <w:marBottom w:val="0"/>
      <w:divBdr>
        <w:top w:val="none" w:sz="0" w:space="0" w:color="auto"/>
        <w:left w:val="none" w:sz="0" w:space="0" w:color="auto"/>
        <w:bottom w:val="none" w:sz="0" w:space="0" w:color="auto"/>
        <w:right w:val="none" w:sz="0" w:space="0" w:color="auto"/>
      </w:divBdr>
    </w:div>
    <w:div w:id="118648526">
      <w:bodyDiv w:val="1"/>
      <w:marLeft w:val="0"/>
      <w:marRight w:val="0"/>
      <w:marTop w:val="0"/>
      <w:marBottom w:val="0"/>
      <w:divBdr>
        <w:top w:val="none" w:sz="0" w:space="0" w:color="auto"/>
        <w:left w:val="none" w:sz="0" w:space="0" w:color="auto"/>
        <w:bottom w:val="none" w:sz="0" w:space="0" w:color="auto"/>
        <w:right w:val="none" w:sz="0" w:space="0" w:color="auto"/>
      </w:divBdr>
    </w:div>
    <w:div w:id="143007902">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181674487">
      <w:bodyDiv w:val="1"/>
      <w:marLeft w:val="0"/>
      <w:marRight w:val="0"/>
      <w:marTop w:val="0"/>
      <w:marBottom w:val="0"/>
      <w:divBdr>
        <w:top w:val="none" w:sz="0" w:space="0" w:color="auto"/>
        <w:left w:val="none" w:sz="0" w:space="0" w:color="auto"/>
        <w:bottom w:val="none" w:sz="0" w:space="0" w:color="auto"/>
        <w:right w:val="none" w:sz="0" w:space="0" w:color="auto"/>
      </w:divBdr>
    </w:div>
    <w:div w:id="192504343">
      <w:bodyDiv w:val="1"/>
      <w:marLeft w:val="0"/>
      <w:marRight w:val="0"/>
      <w:marTop w:val="0"/>
      <w:marBottom w:val="0"/>
      <w:divBdr>
        <w:top w:val="none" w:sz="0" w:space="0" w:color="auto"/>
        <w:left w:val="none" w:sz="0" w:space="0" w:color="auto"/>
        <w:bottom w:val="none" w:sz="0" w:space="0" w:color="auto"/>
        <w:right w:val="none" w:sz="0" w:space="0" w:color="auto"/>
      </w:divBdr>
    </w:div>
    <w:div w:id="195506918">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28656159">
      <w:bodyDiv w:val="1"/>
      <w:marLeft w:val="0"/>
      <w:marRight w:val="0"/>
      <w:marTop w:val="0"/>
      <w:marBottom w:val="0"/>
      <w:divBdr>
        <w:top w:val="none" w:sz="0" w:space="0" w:color="auto"/>
        <w:left w:val="none" w:sz="0" w:space="0" w:color="auto"/>
        <w:bottom w:val="none" w:sz="0" w:space="0" w:color="auto"/>
        <w:right w:val="none" w:sz="0" w:space="0" w:color="auto"/>
      </w:divBdr>
    </w:div>
    <w:div w:id="229735907">
      <w:bodyDiv w:val="1"/>
      <w:marLeft w:val="0"/>
      <w:marRight w:val="0"/>
      <w:marTop w:val="0"/>
      <w:marBottom w:val="0"/>
      <w:divBdr>
        <w:top w:val="none" w:sz="0" w:space="0" w:color="auto"/>
        <w:left w:val="none" w:sz="0" w:space="0" w:color="auto"/>
        <w:bottom w:val="none" w:sz="0" w:space="0" w:color="auto"/>
        <w:right w:val="none" w:sz="0" w:space="0" w:color="auto"/>
      </w:divBdr>
    </w:div>
    <w:div w:id="231238809">
      <w:bodyDiv w:val="1"/>
      <w:marLeft w:val="0"/>
      <w:marRight w:val="0"/>
      <w:marTop w:val="0"/>
      <w:marBottom w:val="0"/>
      <w:divBdr>
        <w:top w:val="none" w:sz="0" w:space="0" w:color="auto"/>
        <w:left w:val="none" w:sz="0" w:space="0" w:color="auto"/>
        <w:bottom w:val="none" w:sz="0" w:space="0" w:color="auto"/>
        <w:right w:val="none" w:sz="0" w:space="0" w:color="auto"/>
      </w:divBdr>
    </w:div>
    <w:div w:id="246892349">
      <w:bodyDiv w:val="1"/>
      <w:marLeft w:val="0"/>
      <w:marRight w:val="0"/>
      <w:marTop w:val="0"/>
      <w:marBottom w:val="0"/>
      <w:divBdr>
        <w:top w:val="none" w:sz="0" w:space="0" w:color="auto"/>
        <w:left w:val="none" w:sz="0" w:space="0" w:color="auto"/>
        <w:bottom w:val="none" w:sz="0" w:space="0" w:color="auto"/>
        <w:right w:val="none" w:sz="0" w:space="0" w:color="auto"/>
      </w:divBdr>
    </w:div>
    <w:div w:id="251740886">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257374769">
      <w:bodyDiv w:val="1"/>
      <w:marLeft w:val="0"/>
      <w:marRight w:val="0"/>
      <w:marTop w:val="0"/>
      <w:marBottom w:val="0"/>
      <w:divBdr>
        <w:top w:val="none" w:sz="0" w:space="0" w:color="auto"/>
        <w:left w:val="none" w:sz="0" w:space="0" w:color="auto"/>
        <w:bottom w:val="none" w:sz="0" w:space="0" w:color="auto"/>
        <w:right w:val="none" w:sz="0" w:space="0" w:color="auto"/>
      </w:divBdr>
    </w:div>
    <w:div w:id="258485831">
      <w:bodyDiv w:val="1"/>
      <w:marLeft w:val="0"/>
      <w:marRight w:val="0"/>
      <w:marTop w:val="0"/>
      <w:marBottom w:val="0"/>
      <w:divBdr>
        <w:top w:val="none" w:sz="0" w:space="0" w:color="auto"/>
        <w:left w:val="none" w:sz="0" w:space="0" w:color="auto"/>
        <w:bottom w:val="none" w:sz="0" w:space="0" w:color="auto"/>
        <w:right w:val="none" w:sz="0" w:space="0" w:color="auto"/>
      </w:divBdr>
    </w:div>
    <w:div w:id="260719150">
      <w:bodyDiv w:val="1"/>
      <w:marLeft w:val="0"/>
      <w:marRight w:val="0"/>
      <w:marTop w:val="0"/>
      <w:marBottom w:val="0"/>
      <w:divBdr>
        <w:top w:val="none" w:sz="0" w:space="0" w:color="auto"/>
        <w:left w:val="none" w:sz="0" w:space="0" w:color="auto"/>
        <w:bottom w:val="none" w:sz="0" w:space="0" w:color="auto"/>
        <w:right w:val="none" w:sz="0" w:space="0" w:color="auto"/>
      </w:divBdr>
    </w:div>
    <w:div w:id="272592567">
      <w:bodyDiv w:val="1"/>
      <w:marLeft w:val="0"/>
      <w:marRight w:val="0"/>
      <w:marTop w:val="0"/>
      <w:marBottom w:val="0"/>
      <w:divBdr>
        <w:top w:val="none" w:sz="0" w:space="0" w:color="auto"/>
        <w:left w:val="none" w:sz="0" w:space="0" w:color="auto"/>
        <w:bottom w:val="none" w:sz="0" w:space="0" w:color="auto"/>
        <w:right w:val="none" w:sz="0" w:space="0" w:color="auto"/>
      </w:divBdr>
    </w:div>
    <w:div w:id="274336079">
      <w:bodyDiv w:val="1"/>
      <w:marLeft w:val="0"/>
      <w:marRight w:val="0"/>
      <w:marTop w:val="0"/>
      <w:marBottom w:val="0"/>
      <w:divBdr>
        <w:top w:val="none" w:sz="0" w:space="0" w:color="auto"/>
        <w:left w:val="none" w:sz="0" w:space="0" w:color="auto"/>
        <w:bottom w:val="none" w:sz="0" w:space="0" w:color="auto"/>
        <w:right w:val="none" w:sz="0" w:space="0" w:color="auto"/>
      </w:divBdr>
    </w:div>
    <w:div w:id="280455690">
      <w:bodyDiv w:val="1"/>
      <w:marLeft w:val="0"/>
      <w:marRight w:val="0"/>
      <w:marTop w:val="0"/>
      <w:marBottom w:val="0"/>
      <w:divBdr>
        <w:top w:val="none" w:sz="0" w:space="0" w:color="auto"/>
        <w:left w:val="none" w:sz="0" w:space="0" w:color="auto"/>
        <w:bottom w:val="none" w:sz="0" w:space="0" w:color="auto"/>
        <w:right w:val="none" w:sz="0" w:space="0" w:color="auto"/>
      </w:divBdr>
    </w:div>
    <w:div w:id="282224848">
      <w:bodyDiv w:val="1"/>
      <w:marLeft w:val="0"/>
      <w:marRight w:val="0"/>
      <w:marTop w:val="0"/>
      <w:marBottom w:val="0"/>
      <w:divBdr>
        <w:top w:val="none" w:sz="0" w:space="0" w:color="auto"/>
        <w:left w:val="none" w:sz="0" w:space="0" w:color="auto"/>
        <w:bottom w:val="none" w:sz="0" w:space="0" w:color="auto"/>
        <w:right w:val="none" w:sz="0" w:space="0" w:color="auto"/>
      </w:divBdr>
    </w:div>
    <w:div w:id="309793708">
      <w:bodyDiv w:val="1"/>
      <w:marLeft w:val="0"/>
      <w:marRight w:val="0"/>
      <w:marTop w:val="0"/>
      <w:marBottom w:val="0"/>
      <w:divBdr>
        <w:top w:val="none" w:sz="0" w:space="0" w:color="auto"/>
        <w:left w:val="none" w:sz="0" w:space="0" w:color="auto"/>
        <w:bottom w:val="none" w:sz="0" w:space="0" w:color="auto"/>
        <w:right w:val="none" w:sz="0" w:space="0" w:color="auto"/>
      </w:divBdr>
    </w:div>
    <w:div w:id="341278665">
      <w:bodyDiv w:val="1"/>
      <w:marLeft w:val="0"/>
      <w:marRight w:val="0"/>
      <w:marTop w:val="0"/>
      <w:marBottom w:val="0"/>
      <w:divBdr>
        <w:top w:val="none" w:sz="0" w:space="0" w:color="auto"/>
        <w:left w:val="none" w:sz="0" w:space="0" w:color="auto"/>
        <w:bottom w:val="none" w:sz="0" w:space="0" w:color="auto"/>
        <w:right w:val="none" w:sz="0" w:space="0" w:color="auto"/>
      </w:divBdr>
    </w:div>
    <w:div w:id="354966520">
      <w:bodyDiv w:val="1"/>
      <w:marLeft w:val="0"/>
      <w:marRight w:val="0"/>
      <w:marTop w:val="0"/>
      <w:marBottom w:val="0"/>
      <w:divBdr>
        <w:top w:val="none" w:sz="0" w:space="0" w:color="auto"/>
        <w:left w:val="none" w:sz="0" w:space="0" w:color="auto"/>
        <w:bottom w:val="none" w:sz="0" w:space="0" w:color="auto"/>
        <w:right w:val="none" w:sz="0" w:space="0" w:color="auto"/>
      </w:divBdr>
    </w:div>
    <w:div w:id="355429284">
      <w:bodyDiv w:val="1"/>
      <w:marLeft w:val="0"/>
      <w:marRight w:val="0"/>
      <w:marTop w:val="0"/>
      <w:marBottom w:val="0"/>
      <w:divBdr>
        <w:top w:val="none" w:sz="0" w:space="0" w:color="auto"/>
        <w:left w:val="none" w:sz="0" w:space="0" w:color="auto"/>
        <w:bottom w:val="none" w:sz="0" w:space="0" w:color="auto"/>
        <w:right w:val="none" w:sz="0" w:space="0" w:color="auto"/>
      </w:divBdr>
      <w:divsChild>
        <w:div w:id="280188138">
          <w:marLeft w:val="432"/>
          <w:marRight w:val="0"/>
          <w:marTop w:val="240"/>
          <w:marBottom w:val="0"/>
          <w:divBdr>
            <w:top w:val="none" w:sz="0" w:space="0" w:color="auto"/>
            <w:left w:val="none" w:sz="0" w:space="0" w:color="auto"/>
            <w:bottom w:val="none" w:sz="0" w:space="0" w:color="auto"/>
            <w:right w:val="none" w:sz="0" w:space="0" w:color="auto"/>
          </w:divBdr>
        </w:div>
        <w:div w:id="38366313">
          <w:marLeft w:val="432"/>
          <w:marRight w:val="0"/>
          <w:marTop w:val="240"/>
          <w:marBottom w:val="0"/>
          <w:divBdr>
            <w:top w:val="none" w:sz="0" w:space="0" w:color="auto"/>
            <w:left w:val="none" w:sz="0" w:space="0" w:color="auto"/>
            <w:bottom w:val="none" w:sz="0" w:space="0" w:color="auto"/>
            <w:right w:val="none" w:sz="0" w:space="0" w:color="auto"/>
          </w:divBdr>
        </w:div>
      </w:divsChild>
    </w:div>
    <w:div w:id="364209669">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77049472">
      <w:bodyDiv w:val="1"/>
      <w:marLeft w:val="0"/>
      <w:marRight w:val="0"/>
      <w:marTop w:val="0"/>
      <w:marBottom w:val="0"/>
      <w:divBdr>
        <w:top w:val="none" w:sz="0" w:space="0" w:color="auto"/>
        <w:left w:val="none" w:sz="0" w:space="0" w:color="auto"/>
        <w:bottom w:val="none" w:sz="0" w:space="0" w:color="auto"/>
        <w:right w:val="none" w:sz="0" w:space="0" w:color="auto"/>
      </w:divBdr>
    </w:div>
    <w:div w:id="379011899">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05541095">
      <w:bodyDiv w:val="1"/>
      <w:marLeft w:val="0"/>
      <w:marRight w:val="0"/>
      <w:marTop w:val="0"/>
      <w:marBottom w:val="0"/>
      <w:divBdr>
        <w:top w:val="none" w:sz="0" w:space="0" w:color="auto"/>
        <w:left w:val="none" w:sz="0" w:space="0" w:color="auto"/>
        <w:bottom w:val="none" w:sz="0" w:space="0" w:color="auto"/>
        <w:right w:val="none" w:sz="0" w:space="0" w:color="auto"/>
      </w:divBdr>
    </w:div>
    <w:div w:id="411587749">
      <w:bodyDiv w:val="1"/>
      <w:marLeft w:val="0"/>
      <w:marRight w:val="0"/>
      <w:marTop w:val="0"/>
      <w:marBottom w:val="0"/>
      <w:divBdr>
        <w:top w:val="none" w:sz="0" w:space="0" w:color="auto"/>
        <w:left w:val="none" w:sz="0" w:space="0" w:color="auto"/>
        <w:bottom w:val="none" w:sz="0" w:space="0" w:color="auto"/>
        <w:right w:val="none" w:sz="0" w:space="0" w:color="auto"/>
      </w:divBdr>
    </w:div>
    <w:div w:id="427624167">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59038751">
      <w:bodyDiv w:val="1"/>
      <w:marLeft w:val="0"/>
      <w:marRight w:val="0"/>
      <w:marTop w:val="0"/>
      <w:marBottom w:val="0"/>
      <w:divBdr>
        <w:top w:val="none" w:sz="0" w:space="0" w:color="auto"/>
        <w:left w:val="none" w:sz="0" w:space="0" w:color="auto"/>
        <w:bottom w:val="none" w:sz="0" w:space="0" w:color="auto"/>
        <w:right w:val="none" w:sz="0" w:space="0" w:color="auto"/>
      </w:divBdr>
    </w:div>
    <w:div w:id="460609714">
      <w:bodyDiv w:val="1"/>
      <w:marLeft w:val="0"/>
      <w:marRight w:val="0"/>
      <w:marTop w:val="0"/>
      <w:marBottom w:val="0"/>
      <w:divBdr>
        <w:top w:val="none" w:sz="0" w:space="0" w:color="auto"/>
        <w:left w:val="none" w:sz="0" w:space="0" w:color="auto"/>
        <w:bottom w:val="none" w:sz="0" w:space="0" w:color="auto"/>
        <w:right w:val="none" w:sz="0" w:space="0" w:color="auto"/>
      </w:divBdr>
    </w:div>
    <w:div w:id="465510952">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496113982">
      <w:bodyDiv w:val="1"/>
      <w:marLeft w:val="0"/>
      <w:marRight w:val="0"/>
      <w:marTop w:val="0"/>
      <w:marBottom w:val="0"/>
      <w:divBdr>
        <w:top w:val="none" w:sz="0" w:space="0" w:color="auto"/>
        <w:left w:val="none" w:sz="0" w:space="0" w:color="auto"/>
        <w:bottom w:val="none" w:sz="0" w:space="0" w:color="auto"/>
        <w:right w:val="none" w:sz="0" w:space="0" w:color="auto"/>
      </w:divBdr>
    </w:div>
    <w:div w:id="504705900">
      <w:bodyDiv w:val="1"/>
      <w:marLeft w:val="0"/>
      <w:marRight w:val="0"/>
      <w:marTop w:val="0"/>
      <w:marBottom w:val="0"/>
      <w:divBdr>
        <w:top w:val="none" w:sz="0" w:space="0" w:color="auto"/>
        <w:left w:val="none" w:sz="0" w:space="0" w:color="auto"/>
        <w:bottom w:val="none" w:sz="0" w:space="0" w:color="auto"/>
        <w:right w:val="none" w:sz="0" w:space="0" w:color="auto"/>
      </w:divBdr>
    </w:div>
    <w:div w:id="505831022">
      <w:bodyDiv w:val="1"/>
      <w:marLeft w:val="0"/>
      <w:marRight w:val="0"/>
      <w:marTop w:val="0"/>
      <w:marBottom w:val="0"/>
      <w:divBdr>
        <w:top w:val="none" w:sz="0" w:space="0" w:color="auto"/>
        <w:left w:val="none" w:sz="0" w:space="0" w:color="auto"/>
        <w:bottom w:val="none" w:sz="0" w:space="0" w:color="auto"/>
        <w:right w:val="none" w:sz="0" w:space="0" w:color="auto"/>
      </w:divBdr>
    </w:div>
    <w:div w:id="508758619">
      <w:bodyDiv w:val="1"/>
      <w:marLeft w:val="0"/>
      <w:marRight w:val="0"/>
      <w:marTop w:val="0"/>
      <w:marBottom w:val="0"/>
      <w:divBdr>
        <w:top w:val="none" w:sz="0" w:space="0" w:color="auto"/>
        <w:left w:val="none" w:sz="0" w:space="0" w:color="auto"/>
        <w:bottom w:val="none" w:sz="0" w:space="0" w:color="auto"/>
        <w:right w:val="none" w:sz="0" w:space="0" w:color="auto"/>
      </w:divBdr>
    </w:div>
    <w:div w:id="511454784">
      <w:bodyDiv w:val="1"/>
      <w:marLeft w:val="0"/>
      <w:marRight w:val="0"/>
      <w:marTop w:val="0"/>
      <w:marBottom w:val="0"/>
      <w:divBdr>
        <w:top w:val="none" w:sz="0" w:space="0" w:color="auto"/>
        <w:left w:val="none" w:sz="0" w:space="0" w:color="auto"/>
        <w:bottom w:val="none" w:sz="0" w:space="0" w:color="auto"/>
        <w:right w:val="none" w:sz="0" w:space="0" w:color="auto"/>
      </w:divBdr>
    </w:div>
    <w:div w:id="527138784">
      <w:bodyDiv w:val="1"/>
      <w:marLeft w:val="0"/>
      <w:marRight w:val="0"/>
      <w:marTop w:val="0"/>
      <w:marBottom w:val="0"/>
      <w:divBdr>
        <w:top w:val="none" w:sz="0" w:space="0" w:color="auto"/>
        <w:left w:val="none" w:sz="0" w:space="0" w:color="auto"/>
        <w:bottom w:val="none" w:sz="0" w:space="0" w:color="auto"/>
        <w:right w:val="none" w:sz="0" w:space="0" w:color="auto"/>
      </w:divBdr>
    </w:div>
    <w:div w:id="529760221">
      <w:bodyDiv w:val="1"/>
      <w:marLeft w:val="0"/>
      <w:marRight w:val="0"/>
      <w:marTop w:val="0"/>
      <w:marBottom w:val="0"/>
      <w:divBdr>
        <w:top w:val="none" w:sz="0" w:space="0" w:color="auto"/>
        <w:left w:val="none" w:sz="0" w:space="0" w:color="auto"/>
        <w:bottom w:val="none" w:sz="0" w:space="0" w:color="auto"/>
        <w:right w:val="none" w:sz="0" w:space="0" w:color="auto"/>
      </w:divBdr>
    </w:div>
    <w:div w:id="532813210">
      <w:bodyDiv w:val="1"/>
      <w:marLeft w:val="0"/>
      <w:marRight w:val="0"/>
      <w:marTop w:val="0"/>
      <w:marBottom w:val="0"/>
      <w:divBdr>
        <w:top w:val="none" w:sz="0" w:space="0" w:color="auto"/>
        <w:left w:val="none" w:sz="0" w:space="0" w:color="auto"/>
        <w:bottom w:val="none" w:sz="0" w:space="0" w:color="auto"/>
        <w:right w:val="none" w:sz="0" w:space="0" w:color="auto"/>
      </w:divBdr>
    </w:div>
    <w:div w:id="535894340">
      <w:bodyDiv w:val="1"/>
      <w:marLeft w:val="0"/>
      <w:marRight w:val="0"/>
      <w:marTop w:val="0"/>
      <w:marBottom w:val="0"/>
      <w:divBdr>
        <w:top w:val="none" w:sz="0" w:space="0" w:color="auto"/>
        <w:left w:val="none" w:sz="0" w:space="0" w:color="auto"/>
        <w:bottom w:val="none" w:sz="0" w:space="0" w:color="auto"/>
        <w:right w:val="none" w:sz="0" w:space="0" w:color="auto"/>
      </w:divBdr>
    </w:div>
    <w:div w:id="538444349">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541789245">
      <w:bodyDiv w:val="1"/>
      <w:marLeft w:val="0"/>
      <w:marRight w:val="0"/>
      <w:marTop w:val="0"/>
      <w:marBottom w:val="0"/>
      <w:divBdr>
        <w:top w:val="none" w:sz="0" w:space="0" w:color="auto"/>
        <w:left w:val="none" w:sz="0" w:space="0" w:color="auto"/>
        <w:bottom w:val="none" w:sz="0" w:space="0" w:color="auto"/>
        <w:right w:val="none" w:sz="0" w:space="0" w:color="auto"/>
      </w:divBdr>
    </w:div>
    <w:div w:id="549154053">
      <w:bodyDiv w:val="1"/>
      <w:marLeft w:val="0"/>
      <w:marRight w:val="0"/>
      <w:marTop w:val="0"/>
      <w:marBottom w:val="0"/>
      <w:divBdr>
        <w:top w:val="none" w:sz="0" w:space="0" w:color="auto"/>
        <w:left w:val="none" w:sz="0" w:space="0" w:color="auto"/>
        <w:bottom w:val="none" w:sz="0" w:space="0" w:color="auto"/>
        <w:right w:val="none" w:sz="0" w:space="0" w:color="auto"/>
      </w:divBdr>
    </w:div>
    <w:div w:id="553736967">
      <w:bodyDiv w:val="1"/>
      <w:marLeft w:val="0"/>
      <w:marRight w:val="0"/>
      <w:marTop w:val="0"/>
      <w:marBottom w:val="0"/>
      <w:divBdr>
        <w:top w:val="none" w:sz="0" w:space="0" w:color="auto"/>
        <w:left w:val="none" w:sz="0" w:space="0" w:color="auto"/>
        <w:bottom w:val="none" w:sz="0" w:space="0" w:color="auto"/>
        <w:right w:val="none" w:sz="0" w:space="0" w:color="auto"/>
      </w:divBdr>
    </w:div>
    <w:div w:id="568467550">
      <w:bodyDiv w:val="1"/>
      <w:marLeft w:val="0"/>
      <w:marRight w:val="0"/>
      <w:marTop w:val="0"/>
      <w:marBottom w:val="0"/>
      <w:divBdr>
        <w:top w:val="none" w:sz="0" w:space="0" w:color="auto"/>
        <w:left w:val="none" w:sz="0" w:space="0" w:color="auto"/>
        <w:bottom w:val="none" w:sz="0" w:space="0" w:color="auto"/>
        <w:right w:val="none" w:sz="0" w:space="0" w:color="auto"/>
      </w:divBdr>
    </w:div>
    <w:div w:id="619187135">
      <w:bodyDiv w:val="1"/>
      <w:marLeft w:val="0"/>
      <w:marRight w:val="0"/>
      <w:marTop w:val="0"/>
      <w:marBottom w:val="0"/>
      <w:divBdr>
        <w:top w:val="none" w:sz="0" w:space="0" w:color="auto"/>
        <w:left w:val="none" w:sz="0" w:space="0" w:color="auto"/>
        <w:bottom w:val="none" w:sz="0" w:space="0" w:color="auto"/>
        <w:right w:val="none" w:sz="0" w:space="0" w:color="auto"/>
      </w:divBdr>
    </w:div>
    <w:div w:id="630601152">
      <w:bodyDiv w:val="1"/>
      <w:marLeft w:val="0"/>
      <w:marRight w:val="0"/>
      <w:marTop w:val="0"/>
      <w:marBottom w:val="0"/>
      <w:divBdr>
        <w:top w:val="none" w:sz="0" w:space="0" w:color="auto"/>
        <w:left w:val="none" w:sz="0" w:space="0" w:color="auto"/>
        <w:bottom w:val="none" w:sz="0" w:space="0" w:color="auto"/>
        <w:right w:val="none" w:sz="0" w:space="0" w:color="auto"/>
      </w:divBdr>
    </w:div>
    <w:div w:id="633175838">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686254520">
      <w:bodyDiv w:val="1"/>
      <w:marLeft w:val="0"/>
      <w:marRight w:val="0"/>
      <w:marTop w:val="0"/>
      <w:marBottom w:val="0"/>
      <w:divBdr>
        <w:top w:val="none" w:sz="0" w:space="0" w:color="auto"/>
        <w:left w:val="none" w:sz="0" w:space="0" w:color="auto"/>
        <w:bottom w:val="none" w:sz="0" w:space="0" w:color="auto"/>
        <w:right w:val="none" w:sz="0" w:space="0" w:color="auto"/>
      </w:divBdr>
    </w:div>
    <w:div w:id="686951632">
      <w:bodyDiv w:val="1"/>
      <w:marLeft w:val="0"/>
      <w:marRight w:val="0"/>
      <w:marTop w:val="0"/>
      <w:marBottom w:val="0"/>
      <w:divBdr>
        <w:top w:val="none" w:sz="0" w:space="0" w:color="auto"/>
        <w:left w:val="none" w:sz="0" w:space="0" w:color="auto"/>
        <w:bottom w:val="none" w:sz="0" w:space="0" w:color="auto"/>
        <w:right w:val="none" w:sz="0" w:space="0" w:color="auto"/>
      </w:divBdr>
    </w:div>
    <w:div w:id="691958709">
      <w:bodyDiv w:val="1"/>
      <w:marLeft w:val="0"/>
      <w:marRight w:val="0"/>
      <w:marTop w:val="0"/>
      <w:marBottom w:val="0"/>
      <w:divBdr>
        <w:top w:val="none" w:sz="0" w:space="0" w:color="auto"/>
        <w:left w:val="none" w:sz="0" w:space="0" w:color="auto"/>
        <w:bottom w:val="none" w:sz="0" w:space="0" w:color="auto"/>
        <w:right w:val="none" w:sz="0" w:space="0" w:color="auto"/>
      </w:divBdr>
    </w:div>
    <w:div w:id="699011484">
      <w:bodyDiv w:val="1"/>
      <w:marLeft w:val="0"/>
      <w:marRight w:val="0"/>
      <w:marTop w:val="0"/>
      <w:marBottom w:val="0"/>
      <w:divBdr>
        <w:top w:val="none" w:sz="0" w:space="0" w:color="auto"/>
        <w:left w:val="none" w:sz="0" w:space="0" w:color="auto"/>
        <w:bottom w:val="none" w:sz="0" w:space="0" w:color="auto"/>
        <w:right w:val="none" w:sz="0" w:space="0" w:color="auto"/>
      </w:divBdr>
    </w:div>
    <w:div w:id="703598788">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08841726">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710374447">
      <w:bodyDiv w:val="1"/>
      <w:marLeft w:val="0"/>
      <w:marRight w:val="0"/>
      <w:marTop w:val="0"/>
      <w:marBottom w:val="0"/>
      <w:divBdr>
        <w:top w:val="none" w:sz="0" w:space="0" w:color="auto"/>
        <w:left w:val="none" w:sz="0" w:space="0" w:color="auto"/>
        <w:bottom w:val="none" w:sz="0" w:space="0" w:color="auto"/>
        <w:right w:val="none" w:sz="0" w:space="0" w:color="auto"/>
      </w:divBdr>
    </w:div>
    <w:div w:id="711421317">
      <w:bodyDiv w:val="1"/>
      <w:marLeft w:val="0"/>
      <w:marRight w:val="0"/>
      <w:marTop w:val="0"/>
      <w:marBottom w:val="0"/>
      <w:divBdr>
        <w:top w:val="none" w:sz="0" w:space="0" w:color="auto"/>
        <w:left w:val="none" w:sz="0" w:space="0" w:color="auto"/>
        <w:bottom w:val="none" w:sz="0" w:space="0" w:color="auto"/>
        <w:right w:val="none" w:sz="0" w:space="0" w:color="auto"/>
      </w:divBdr>
    </w:div>
    <w:div w:id="713506746">
      <w:bodyDiv w:val="1"/>
      <w:marLeft w:val="0"/>
      <w:marRight w:val="0"/>
      <w:marTop w:val="0"/>
      <w:marBottom w:val="0"/>
      <w:divBdr>
        <w:top w:val="none" w:sz="0" w:space="0" w:color="auto"/>
        <w:left w:val="none" w:sz="0" w:space="0" w:color="auto"/>
        <w:bottom w:val="none" w:sz="0" w:space="0" w:color="auto"/>
        <w:right w:val="none" w:sz="0" w:space="0" w:color="auto"/>
      </w:divBdr>
    </w:div>
    <w:div w:id="715471489">
      <w:bodyDiv w:val="1"/>
      <w:marLeft w:val="0"/>
      <w:marRight w:val="0"/>
      <w:marTop w:val="0"/>
      <w:marBottom w:val="0"/>
      <w:divBdr>
        <w:top w:val="none" w:sz="0" w:space="0" w:color="auto"/>
        <w:left w:val="none" w:sz="0" w:space="0" w:color="auto"/>
        <w:bottom w:val="none" w:sz="0" w:space="0" w:color="auto"/>
        <w:right w:val="none" w:sz="0" w:space="0" w:color="auto"/>
      </w:divBdr>
    </w:div>
    <w:div w:id="730614402">
      <w:bodyDiv w:val="1"/>
      <w:marLeft w:val="0"/>
      <w:marRight w:val="0"/>
      <w:marTop w:val="0"/>
      <w:marBottom w:val="0"/>
      <w:divBdr>
        <w:top w:val="none" w:sz="0" w:space="0" w:color="auto"/>
        <w:left w:val="none" w:sz="0" w:space="0" w:color="auto"/>
        <w:bottom w:val="none" w:sz="0" w:space="0" w:color="auto"/>
        <w:right w:val="none" w:sz="0" w:space="0" w:color="auto"/>
      </w:divBdr>
    </w:div>
    <w:div w:id="751203756">
      <w:bodyDiv w:val="1"/>
      <w:marLeft w:val="0"/>
      <w:marRight w:val="0"/>
      <w:marTop w:val="0"/>
      <w:marBottom w:val="0"/>
      <w:divBdr>
        <w:top w:val="none" w:sz="0" w:space="0" w:color="auto"/>
        <w:left w:val="none" w:sz="0" w:space="0" w:color="auto"/>
        <w:bottom w:val="none" w:sz="0" w:space="0" w:color="auto"/>
        <w:right w:val="none" w:sz="0" w:space="0" w:color="auto"/>
      </w:divBdr>
      <w:divsChild>
        <w:div w:id="568656203">
          <w:marLeft w:val="432"/>
          <w:marRight w:val="0"/>
          <w:marTop w:val="240"/>
          <w:marBottom w:val="0"/>
          <w:divBdr>
            <w:top w:val="none" w:sz="0" w:space="0" w:color="auto"/>
            <w:left w:val="none" w:sz="0" w:space="0" w:color="auto"/>
            <w:bottom w:val="none" w:sz="0" w:space="0" w:color="auto"/>
            <w:right w:val="none" w:sz="0" w:space="0" w:color="auto"/>
          </w:divBdr>
        </w:div>
        <w:div w:id="475687226">
          <w:marLeft w:val="432"/>
          <w:marRight w:val="0"/>
          <w:marTop w:val="240"/>
          <w:marBottom w:val="0"/>
          <w:divBdr>
            <w:top w:val="none" w:sz="0" w:space="0" w:color="auto"/>
            <w:left w:val="none" w:sz="0" w:space="0" w:color="auto"/>
            <w:bottom w:val="none" w:sz="0" w:space="0" w:color="auto"/>
            <w:right w:val="none" w:sz="0" w:space="0" w:color="auto"/>
          </w:divBdr>
        </w:div>
        <w:div w:id="484905466">
          <w:marLeft w:val="1267"/>
          <w:marRight w:val="0"/>
          <w:marTop w:val="180"/>
          <w:marBottom w:val="0"/>
          <w:divBdr>
            <w:top w:val="none" w:sz="0" w:space="0" w:color="auto"/>
            <w:left w:val="none" w:sz="0" w:space="0" w:color="auto"/>
            <w:bottom w:val="none" w:sz="0" w:space="0" w:color="auto"/>
            <w:right w:val="none" w:sz="0" w:space="0" w:color="auto"/>
          </w:divBdr>
        </w:div>
        <w:div w:id="1963687245">
          <w:marLeft w:val="1267"/>
          <w:marRight w:val="0"/>
          <w:marTop w:val="180"/>
          <w:marBottom w:val="0"/>
          <w:divBdr>
            <w:top w:val="none" w:sz="0" w:space="0" w:color="auto"/>
            <w:left w:val="none" w:sz="0" w:space="0" w:color="auto"/>
            <w:bottom w:val="none" w:sz="0" w:space="0" w:color="auto"/>
            <w:right w:val="none" w:sz="0" w:space="0" w:color="auto"/>
          </w:divBdr>
        </w:div>
      </w:divsChild>
    </w:div>
    <w:div w:id="759763165">
      <w:bodyDiv w:val="1"/>
      <w:marLeft w:val="0"/>
      <w:marRight w:val="0"/>
      <w:marTop w:val="0"/>
      <w:marBottom w:val="0"/>
      <w:divBdr>
        <w:top w:val="none" w:sz="0" w:space="0" w:color="auto"/>
        <w:left w:val="none" w:sz="0" w:space="0" w:color="auto"/>
        <w:bottom w:val="none" w:sz="0" w:space="0" w:color="auto"/>
        <w:right w:val="none" w:sz="0" w:space="0" w:color="auto"/>
      </w:divBdr>
    </w:div>
    <w:div w:id="760024076">
      <w:bodyDiv w:val="1"/>
      <w:marLeft w:val="0"/>
      <w:marRight w:val="0"/>
      <w:marTop w:val="0"/>
      <w:marBottom w:val="0"/>
      <w:divBdr>
        <w:top w:val="none" w:sz="0" w:space="0" w:color="auto"/>
        <w:left w:val="none" w:sz="0" w:space="0" w:color="auto"/>
        <w:bottom w:val="none" w:sz="0" w:space="0" w:color="auto"/>
        <w:right w:val="none" w:sz="0" w:space="0" w:color="auto"/>
      </w:divBdr>
      <w:divsChild>
        <w:div w:id="1589652397">
          <w:marLeft w:val="1166"/>
          <w:marRight w:val="0"/>
          <w:marTop w:val="0"/>
          <w:marBottom w:val="0"/>
          <w:divBdr>
            <w:top w:val="none" w:sz="0" w:space="0" w:color="auto"/>
            <w:left w:val="none" w:sz="0" w:space="0" w:color="auto"/>
            <w:bottom w:val="none" w:sz="0" w:space="0" w:color="auto"/>
            <w:right w:val="none" w:sz="0" w:space="0" w:color="auto"/>
          </w:divBdr>
        </w:div>
        <w:div w:id="944772868">
          <w:marLeft w:val="1166"/>
          <w:marRight w:val="0"/>
          <w:marTop w:val="0"/>
          <w:marBottom w:val="0"/>
          <w:divBdr>
            <w:top w:val="none" w:sz="0" w:space="0" w:color="auto"/>
            <w:left w:val="none" w:sz="0" w:space="0" w:color="auto"/>
            <w:bottom w:val="none" w:sz="0" w:space="0" w:color="auto"/>
            <w:right w:val="none" w:sz="0" w:space="0" w:color="auto"/>
          </w:divBdr>
        </w:div>
        <w:div w:id="1680812580">
          <w:marLeft w:val="1886"/>
          <w:marRight w:val="0"/>
          <w:marTop w:val="0"/>
          <w:marBottom w:val="0"/>
          <w:divBdr>
            <w:top w:val="none" w:sz="0" w:space="0" w:color="auto"/>
            <w:left w:val="none" w:sz="0" w:space="0" w:color="auto"/>
            <w:bottom w:val="none" w:sz="0" w:space="0" w:color="auto"/>
            <w:right w:val="none" w:sz="0" w:space="0" w:color="auto"/>
          </w:divBdr>
        </w:div>
      </w:divsChild>
    </w:div>
    <w:div w:id="766266411">
      <w:bodyDiv w:val="1"/>
      <w:marLeft w:val="0"/>
      <w:marRight w:val="0"/>
      <w:marTop w:val="0"/>
      <w:marBottom w:val="0"/>
      <w:divBdr>
        <w:top w:val="none" w:sz="0" w:space="0" w:color="auto"/>
        <w:left w:val="none" w:sz="0" w:space="0" w:color="auto"/>
        <w:bottom w:val="none" w:sz="0" w:space="0" w:color="auto"/>
        <w:right w:val="none" w:sz="0" w:space="0" w:color="auto"/>
      </w:divBdr>
    </w:div>
    <w:div w:id="785587489">
      <w:bodyDiv w:val="1"/>
      <w:marLeft w:val="0"/>
      <w:marRight w:val="0"/>
      <w:marTop w:val="0"/>
      <w:marBottom w:val="0"/>
      <w:divBdr>
        <w:top w:val="none" w:sz="0" w:space="0" w:color="auto"/>
        <w:left w:val="none" w:sz="0" w:space="0" w:color="auto"/>
        <w:bottom w:val="none" w:sz="0" w:space="0" w:color="auto"/>
        <w:right w:val="none" w:sz="0" w:space="0" w:color="auto"/>
      </w:divBdr>
    </w:div>
    <w:div w:id="809515186">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5940958">
      <w:bodyDiv w:val="1"/>
      <w:marLeft w:val="0"/>
      <w:marRight w:val="0"/>
      <w:marTop w:val="0"/>
      <w:marBottom w:val="0"/>
      <w:divBdr>
        <w:top w:val="none" w:sz="0" w:space="0" w:color="auto"/>
        <w:left w:val="none" w:sz="0" w:space="0" w:color="auto"/>
        <w:bottom w:val="none" w:sz="0" w:space="0" w:color="auto"/>
        <w:right w:val="none" w:sz="0" w:space="0" w:color="auto"/>
      </w:divBdr>
    </w:div>
    <w:div w:id="848060575">
      <w:bodyDiv w:val="1"/>
      <w:marLeft w:val="0"/>
      <w:marRight w:val="0"/>
      <w:marTop w:val="0"/>
      <w:marBottom w:val="0"/>
      <w:divBdr>
        <w:top w:val="none" w:sz="0" w:space="0" w:color="auto"/>
        <w:left w:val="none" w:sz="0" w:space="0" w:color="auto"/>
        <w:bottom w:val="none" w:sz="0" w:space="0" w:color="auto"/>
        <w:right w:val="none" w:sz="0" w:space="0" w:color="auto"/>
      </w:divBdr>
      <w:divsChild>
        <w:div w:id="1249537261">
          <w:marLeft w:val="432"/>
          <w:marRight w:val="0"/>
          <w:marTop w:val="240"/>
          <w:marBottom w:val="0"/>
          <w:divBdr>
            <w:top w:val="none" w:sz="0" w:space="0" w:color="auto"/>
            <w:left w:val="none" w:sz="0" w:space="0" w:color="auto"/>
            <w:bottom w:val="none" w:sz="0" w:space="0" w:color="auto"/>
            <w:right w:val="none" w:sz="0" w:space="0" w:color="auto"/>
          </w:divBdr>
        </w:div>
        <w:div w:id="2090152107">
          <w:marLeft w:val="432"/>
          <w:marRight w:val="0"/>
          <w:marTop w:val="240"/>
          <w:marBottom w:val="0"/>
          <w:divBdr>
            <w:top w:val="none" w:sz="0" w:space="0" w:color="auto"/>
            <w:left w:val="none" w:sz="0" w:space="0" w:color="auto"/>
            <w:bottom w:val="none" w:sz="0" w:space="0" w:color="auto"/>
            <w:right w:val="none" w:sz="0" w:space="0" w:color="auto"/>
          </w:divBdr>
        </w:div>
      </w:divsChild>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51064424">
      <w:bodyDiv w:val="1"/>
      <w:marLeft w:val="0"/>
      <w:marRight w:val="0"/>
      <w:marTop w:val="0"/>
      <w:marBottom w:val="0"/>
      <w:divBdr>
        <w:top w:val="none" w:sz="0" w:space="0" w:color="auto"/>
        <w:left w:val="none" w:sz="0" w:space="0" w:color="auto"/>
        <w:bottom w:val="none" w:sz="0" w:space="0" w:color="auto"/>
        <w:right w:val="none" w:sz="0" w:space="0" w:color="auto"/>
      </w:divBdr>
    </w:div>
    <w:div w:id="855192887">
      <w:bodyDiv w:val="1"/>
      <w:marLeft w:val="0"/>
      <w:marRight w:val="0"/>
      <w:marTop w:val="0"/>
      <w:marBottom w:val="0"/>
      <w:divBdr>
        <w:top w:val="none" w:sz="0" w:space="0" w:color="auto"/>
        <w:left w:val="none" w:sz="0" w:space="0" w:color="auto"/>
        <w:bottom w:val="none" w:sz="0" w:space="0" w:color="auto"/>
        <w:right w:val="none" w:sz="0" w:space="0" w:color="auto"/>
      </w:divBdr>
    </w:div>
    <w:div w:id="875508703">
      <w:bodyDiv w:val="1"/>
      <w:marLeft w:val="0"/>
      <w:marRight w:val="0"/>
      <w:marTop w:val="0"/>
      <w:marBottom w:val="0"/>
      <w:divBdr>
        <w:top w:val="none" w:sz="0" w:space="0" w:color="auto"/>
        <w:left w:val="none" w:sz="0" w:space="0" w:color="auto"/>
        <w:bottom w:val="none" w:sz="0" w:space="0" w:color="auto"/>
        <w:right w:val="none" w:sz="0" w:space="0" w:color="auto"/>
      </w:divBdr>
    </w:div>
    <w:div w:id="880704699">
      <w:bodyDiv w:val="1"/>
      <w:marLeft w:val="0"/>
      <w:marRight w:val="0"/>
      <w:marTop w:val="0"/>
      <w:marBottom w:val="0"/>
      <w:divBdr>
        <w:top w:val="none" w:sz="0" w:space="0" w:color="auto"/>
        <w:left w:val="none" w:sz="0" w:space="0" w:color="auto"/>
        <w:bottom w:val="none" w:sz="0" w:space="0" w:color="auto"/>
        <w:right w:val="none" w:sz="0" w:space="0" w:color="auto"/>
      </w:divBdr>
    </w:div>
    <w:div w:id="880747222">
      <w:bodyDiv w:val="1"/>
      <w:marLeft w:val="0"/>
      <w:marRight w:val="0"/>
      <w:marTop w:val="0"/>
      <w:marBottom w:val="0"/>
      <w:divBdr>
        <w:top w:val="none" w:sz="0" w:space="0" w:color="auto"/>
        <w:left w:val="none" w:sz="0" w:space="0" w:color="auto"/>
        <w:bottom w:val="none" w:sz="0" w:space="0" w:color="auto"/>
        <w:right w:val="none" w:sz="0" w:space="0" w:color="auto"/>
      </w:divBdr>
    </w:div>
    <w:div w:id="882520179">
      <w:bodyDiv w:val="1"/>
      <w:marLeft w:val="0"/>
      <w:marRight w:val="0"/>
      <w:marTop w:val="0"/>
      <w:marBottom w:val="0"/>
      <w:divBdr>
        <w:top w:val="none" w:sz="0" w:space="0" w:color="auto"/>
        <w:left w:val="none" w:sz="0" w:space="0" w:color="auto"/>
        <w:bottom w:val="none" w:sz="0" w:space="0" w:color="auto"/>
        <w:right w:val="none" w:sz="0" w:space="0" w:color="auto"/>
      </w:divBdr>
    </w:div>
    <w:div w:id="899898472">
      <w:bodyDiv w:val="1"/>
      <w:marLeft w:val="0"/>
      <w:marRight w:val="0"/>
      <w:marTop w:val="0"/>
      <w:marBottom w:val="0"/>
      <w:divBdr>
        <w:top w:val="none" w:sz="0" w:space="0" w:color="auto"/>
        <w:left w:val="none" w:sz="0" w:space="0" w:color="auto"/>
        <w:bottom w:val="none" w:sz="0" w:space="0" w:color="auto"/>
        <w:right w:val="none" w:sz="0" w:space="0" w:color="auto"/>
      </w:divBdr>
    </w:div>
    <w:div w:id="914314670">
      <w:bodyDiv w:val="1"/>
      <w:marLeft w:val="0"/>
      <w:marRight w:val="0"/>
      <w:marTop w:val="0"/>
      <w:marBottom w:val="0"/>
      <w:divBdr>
        <w:top w:val="none" w:sz="0" w:space="0" w:color="auto"/>
        <w:left w:val="none" w:sz="0" w:space="0" w:color="auto"/>
        <w:bottom w:val="none" w:sz="0" w:space="0" w:color="auto"/>
        <w:right w:val="none" w:sz="0" w:space="0" w:color="auto"/>
      </w:divBdr>
    </w:div>
    <w:div w:id="917593879">
      <w:bodyDiv w:val="1"/>
      <w:marLeft w:val="0"/>
      <w:marRight w:val="0"/>
      <w:marTop w:val="0"/>
      <w:marBottom w:val="0"/>
      <w:divBdr>
        <w:top w:val="none" w:sz="0" w:space="0" w:color="auto"/>
        <w:left w:val="none" w:sz="0" w:space="0" w:color="auto"/>
        <w:bottom w:val="none" w:sz="0" w:space="0" w:color="auto"/>
        <w:right w:val="none" w:sz="0" w:space="0" w:color="auto"/>
      </w:divBdr>
    </w:div>
    <w:div w:id="924143206">
      <w:bodyDiv w:val="1"/>
      <w:marLeft w:val="0"/>
      <w:marRight w:val="0"/>
      <w:marTop w:val="0"/>
      <w:marBottom w:val="0"/>
      <w:divBdr>
        <w:top w:val="none" w:sz="0" w:space="0" w:color="auto"/>
        <w:left w:val="none" w:sz="0" w:space="0" w:color="auto"/>
        <w:bottom w:val="none" w:sz="0" w:space="0" w:color="auto"/>
        <w:right w:val="none" w:sz="0" w:space="0" w:color="auto"/>
      </w:divBdr>
    </w:div>
    <w:div w:id="932399904">
      <w:bodyDiv w:val="1"/>
      <w:marLeft w:val="0"/>
      <w:marRight w:val="0"/>
      <w:marTop w:val="0"/>
      <w:marBottom w:val="0"/>
      <w:divBdr>
        <w:top w:val="none" w:sz="0" w:space="0" w:color="auto"/>
        <w:left w:val="none" w:sz="0" w:space="0" w:color="auto"/>
        <w:bottom w:val="none" w:sz="0" w:space="0" w:color="auto"/>
        <w:right w:val="none" w:sz="0" w:space="0" w:color="auto"/>
      </w:divBdr>
    </w:div>
    <w:div w:id="933366177">
      <w:bodyDiv w:val="1"/>
      <w:marLeft w:val="0"/>
      <w:marRight w:val="0"/>
      <w:marTop w:val="0"/>
      <w:marBottom w:val="0"/>
      <w:divBdr>
        <w:top w:val="none" w:sz="0" w:space="0" w:color="auto"/>
        <w:left w:val="none" w:sz="0" w:space="0" w:color="auto"/>
        <w:bottom w:val="none" w:sz="0" w:space="0" w:color="auto"/>
        <w:right w:val="none" w:sz="0" w:space="0" w:color="auto"/>
      </w:divBdr>
    </w:div>
    <w:div w:id="935753494">
      <w:bodyDiv w:val="1"/>
      <w:marLeft w:val="0"/>
      <w:marRight w:val="0"/>
      <w:marTop w:val="0"/>
      <w:marBottom w:val="0"/>
      <w:divBdr>
        <w:top w:val="none" w:sz="0" w:space="0" w:color="auto"/>
        <w:left w:val="none" w:sz="0" w:space="0" w:color="auto"/>
        <w:bottom w:val="none" w:sz="0" w:space="0" w:color="auto"/>
        <w:right w:val="none" w:sz="0" w:space="0" w:color="auto"/>
      </w:divBdr>
    </w:div>
    <w:div w:id="937251537">
      <w:bodyDiv w:val="1"/>
      <w:marLeft w:val="0"/>
      <w:marRight w:val="0"/>
      <w:marTop w:val="0"/>
      <w:marBottom w:val="0"/>
      <w:divBdr>
        <w:top w:val="none" w:sz="0" w:space="0" w:color="auto"/>
        <w:left w:val="none" w:sz="0" w:space="0" w:color="auto"/>
        <w:bottom w:val="none" w:sz="0" w:space="0" w:color="auto"/>
        <w:right w:val="none" w:sz="0" w:space="0" w:color="auto"/>
      </w:divBdr>
    </w:div>
    <w:div w:id="957954924">
      <w:bodyDiv w:val="1"/>
      <w:marLeft w:val="0"/>
      <w:marRight w:val="0"/>
      <w:marTop w:val="0"/>
      <w:marBottom w:val="0"/>
      <w:divBdr>
        <w:top w:val="none" w:sz="0" w:space="0" w:color="auto"/>
        <w:left w:val="none" w:sz="0" w:space="0" w:color="auto"/>
        <w:bottom w:val="none" w:sz="0" w:space="0" w:color="auto"/>
        <w:right w:val="none" w:sz="0" w:space="0" w:color="auto"/>
      </w:divBdr>
    </w:div>
    <w:div w:id="959144723">
      <w:bodyDiv w:val="1"/>
      <w:marLeft w:val="0"/>
      <w:marRight w:val="0"/>
      <w:marTop w:val="0"/>
      <w:marBottom w:val="0"/>
      <w:divBdr>
        <w:top w:val="none" w:sz="0" w:space="0" w:color="auto"/>
        <w:left w:val="none" w:sz="0" w:space="0" w:color="auto"/>
        <w:bottom w:val="none" w:sz="0" w:space="0" w:color="auto"/>
        <w:right w:val="none" w:sz="0" w:space="0" w:color="auto"/>
      </w:divBdr>
    </w:div>
    <w:div w:id="970670699">
      <w:bodyDiv w:val="1"/>
      <w:marLeft w:val="0"/>
      <w:marRight w:val="0"/>
      <w:marTop w:val="0"/>
      <w:marBottom w:val="0"/>
      <w:divBdr>
        <w:top w:val="none" w:sz="0" w:space="0" w:color="auto"/>
        <w:left w:val="none" w:sz="0" w:space="0" w:color="auto"/>
        <w:bottom w:val="none" w:sz="0" w:space="0" w:color="auto"/>
        <w:right w:val="none" w:sz="0" w:space="0" w:color="auto"/>
      </w:divBdr>
    </w:div>
    <w:div w:id="979386822">
      <w:bodyDiv w:val="1"/>
      <w:marLeft w:val="0"/>
      <w:marRight w:val="0"/>
      <w:marTop w:val="0"/>
      <w:marBottom w:val="0"/>
      <w:divBdr>
        <w:top w:val="none" w:sz="0" w:space="0" w:color="auto"/>
        <w:left w:val="none" w:sz="0" w:space="0" w:color="auto"/>
        <w:bottom w:val="none" w:sz="0" w:space="0" w:color="auto"/>
        <w:right w:val="none" w:sz="0" w:space="0" w:color="auto"/>
      </w:divBdr>
    </w:div>
    <w:div w:id="988635149">
      <w:bodyDiv w:val="1"/>
      <w:marLeft w:val="0"/>
      <w:marRight w:val="0"/>
      <w:marTop w:val="0"/>
      <w:marBottom w:val="0"/>
      <w:divBdr>
        <w:top w:val="none" w:sz="0" w:space="0" w:color="auto"/>
        <w:left w:val="none" w:sz="0" w:space="0" w:color="auto"/>
        <w:bottom w:val="none" w:sz="0" w:space="0" w:color="auto"/>
        <w:right w:val="none" w:sz="0" w:space="0" w:color="auto"/>
      </w:divBdr>
    </w:div>
    <w:div w:id="99714743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17123535">
      <w:bodyDiv w:val="1"/>
      <w:marLeft w:val="0"/>
      <w:marRight w:val="0"/>
      <w:marTop w:val="0"/>
      <w:marBottom w:val="0"/>
      <w:divBdr>
        <w:top w:val="none" w:sz="0" w:space="0" w:color="auto"/>
        <w:left w:val="none" w:sz="0" w:space="0" w:color="auto"/>
        <w:bottom w:val="none" w:sz="0" w:space="0" w:color="auto"/>
        <w:right w:val="none" w:sz="0" w:space="0" w:color="auto"/>
      </w:divBdr>
      <w:divsChild>
        <w:div w:id="741368213">
          <w:marLeft w:val="1166"/>
          <w:marRight w:val="0"/>
          <w:marTop w:val="0"/>
          <w:marBottom w:val="0"/>
          <w:divBdr>
            <w:top w:val="none" w:sz="0" w:space="0" w:color="auto"/>
            <w:left w:val="none" w:sz="0" w:space="0" w:color="auto"/>
            <w:bottom w:val="none" w:sz="0" w:space="0" w:color="auto"/>
            <w:right w:val="none" w:sz="0" w:space="0" w:color="auto"/>
          </w:divBdr>
        </w:div>
      </w:divsChild>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029834275">
      <w:bodyDiv w:val="1"/>
      <w:marLeft w:val="0"/>
      <w:marRight w:val="0"/>
      <w:marTop w:val="0"/>
      <w:marBottom w:val="0"/>
      <w:divBdr>
        <w:top w:val="none" w:sz="0" w:space="0" w:color="auto"/>
        <w:left w:val="none" w:sz="0" w:space="0" w:color="auto"/>
        <w:bottom w:val="none" w:sz="0" w:space="0" w:color="auto"/>
        <w:right w:val="none" w:sz="0" w:space="0" w:color="auto"/>
      </w:divBdr>
    </w:div>
    <w:div w:id="1033573207">
      <w:bodyDiv w:val="1"/>
      <w:marLeft w:val="0"/>
      <w:marRight w:val="0"/>
      <w:marTop w:val="0"/>
      <w:marBottom w:val="0"/>
      <w:divBdr>
        <w:top w:val="none" w:sz="0" w:space="0" w:color="auto"/>
        <w:left w:val="none" w:sz="0" w:space="0" w:color="auto"/>
        <w:bottom w:val="none" w:sz="0" w:space="0" w:color="auto"/>
        <w:right w:val="none" w:sz="0" w:space="0" w:color="auto"/>
      </w:divBdr>
    </w:div>
    <w:div w:id="1034186915">
      <w:bodyDiv w:val="1"/>
      <w:marLeft w:val="0"/>
      <w:marRight w:val="0"/>
      <w:marTop w:val="0"/>
      <w:marBottom w:val="0"/>
      <w:divBdr>
        <w:top w:val="none" w:sz="0" w:space="0" w:color="auto"/>
        <w:left w:val="none" w:sz="0" w:space="0" w:color="auto"/>
        <w:bottom w:val="none" w:sz="0" w:space="0" w:color="auto"/>
        <w:right w:val="none" w:sz="0" w:space="0" w:color="auto"/>
      </w:divBdr>
    </w:div>
    <w:div w:id="1046372761">
      <w:bodyDiv w:val="1"/>
      <w:marLeft w:val="0"/>
      <w:marRight w:val="0"/>
      <w:marTop w:val="0"/>
      <w:marBottom w:val="0"/>
      <w:divBdr>
        <w:top w:val="none" w:sz="0" w:space="0" w:color="auto"/>
        <w:left w:val="none" w:sz="0" w:space="0" w:color="auto"/>
        <w:bottom w:val="none" w:sz="0" w:space="0" w:color="auto"/>
        <w:right w:val="none" w:sz="0" w:space="0" w:color="auto"/>
      </w:divBdr>
    </w:div>
    <w:div w:id="1055200551">
      <w:bodyDiv w:val="1"/>
      <w:marLeft w:val="0"/>
      <w:marRight w:val="0"/>
      <w:marTop w:val="0"/>
      <w:marBottom w:val="0"/>
      <w:divBdr>
        <w:top w:val="none" w:sz="0" w:space="0" w:color="auto"/>
        <w:left w:val="none" w:sz="0" w:space="0" w:color="auto"/>
        <w:bottom w:val="none" w:sz="0" w:space="0" w:color="auto"/>
        <w:right w:val="none" w:sz="0" w:space="0" w:color="auto"/>
      </w:divBdr>
    </w:div>
    <w:div w:id="1055740586">
      <w:bodyDiv w:val="1"/>
      <w:marLeft w:val="0"/>
      <w:marRight w:val="0"/>
      <w:marTop w:val="0"/>
      <w:marBottom w:val="0"/>
      <w:divBdr>
        <w:top w:val="none" w:sz="0" w:space="0" w:color="auto"/>
        <w:left w:val="none" w:sz="0" w:space="0" w:color="auto"/>
        <w:bottom w:val="none" w:sz="0" w:space="0" w:color="auto"/>
        <w:right w:val="none" w:sz="0" w:space="0" w:color="auto"/>
      </w:divBdr>
    </w:div>
    <w:div w:id="1072853166">
      <w:bodyDiv w:val="1"/>
      <w:marLeft w:val="0"/>
      <w:marRight w:val="0"/>
      <w:marTop w:val="0"/>
      <w:marBottom w:val="0"/>
      <w:divBdr>
        <w:top w:val="none" w:sz="0" w:space="0" w:color="auto"/>
        <w:left w:val="none" w:sz="0" w:space="0" w:color="auto"/>
        <w:bottom w:val="none" w:sz="0" w:space="0" w:color="auto"/>
        <w:right w:val="none" w:sz="0" w:space="0" w:color="auto"/>
      </w:divBdr>
    </w:div>
    <w:div w:id="1079907205">
      <w:bodyDiv w:val="1"/>
      <w:marLeft w:val="0"/>
      <w:marRight w:val="0"/>
      <w:marTop w:val="0"/>
      <w:marBottom w:val="0"/>
      <w:divBdr>
        <w:top w:val="none" w:sz="0" w:space="0" w:color="auto"/>
        <w:left w:val="none" w:sz="0" w:space="0" w:color="auto"/>
        <w:bottom w:val="none" w:sz="0" w:space="0" w:color="auto"/>
        <w:right w:val="none" w:sz="0" w:space="0" w:color="auto"/>
      </w:divBdr>
    </w:div>
    <w:div w:id="1092356670">
      <w:bodyDiv w:val="1"/>
      <w:marLeft w:val="0"/>
      <w:marRight w:val="0"/>
      <w:marTop w:val="0"/>
      <w:marBottom w:val="0"/>
      <w:divBdr>
        <w:top w:val="none" w:sz="0" w:space="0" w:color="auto"/>
        <w:left w:val="none" w:sz="0" w:space="0" w:color="auto"/>
        <w:bottom w:val="none" w:sz="0" w:space="0" w:color="auto"/>
        <w:right w:val="none" w:sz="0" w:space="0" w:color="auto"/>
      </w:divBdr>
    </w:div>
    <w:div w:id="1093672150">
      <w:bodyDiv w:val="1"/>
      <w:marLeft w:val="0"/>
      <w:marRight w:val="0"/>
      <w:marTop w:val="0"/>
      <w:marBottom w:val="0"/>
      <w:divBdr>
        <w:top w:val="none" w:sz="0" w:space="0" w:color="auto"/>
        <w:left w:val="none" w:sz="0" w:space="0" w:color="auto"/>
        <w:bottom w:val="none" w:sz="0" w:space="0" w:color="auto"/>
        <w:right w:val="none" w:sz="0" w:space="0" w:color="auto"/>
      </w:divBdr>
    </w:div>
    <w:div w:id="1095250158">
      <w:bodyDiv w:val="1"/>
      <w:marLeft w:val="0"/>
      <w:marRight w:val="0"/>
      <w:marTop w:val="0"/>
      <w:marBottom w:val="0"/>
      <w:divBdr>
        <w:top w:val="none" w:sz="0" w:space="0" w:color="auto"/>
        <w:left w:val="none" w:sz="0" w:space="0" w:color="auto"/>
        <w:bottom w:val="none" w:sz="0" w:space="0" w:color="auto"/>
        <w:right w:val="none" w:sz="0" w:space="0" w:color="auto"/>
      </w:divBdr>
    </w:div>
    <w:div w:id="1100947655">
      <w:bodyDiv w:val="1"/>
      <w:marLeft w:val="0"/>
      <w:marRight w:val="0"/>
      <w:marTop w:val="0"/>
      <w:marBottom w:val="0"/>
      <w:divBdr>
        <w:top w:val="none" w:sz="0" w:space="0" w:color="auto"/>
        <w:left w:val="none" w:sz="0" w:space="0" w:color="auto"/>
        <w:bottom w:val="none" w:sz="0" w:space="0" w:color="auto"/>
        <w:right w:val="none" w:sz="0" w:space="0" w:color="auto"/>
      </w:divBdr>
    </w:div>
    <w:div w:id="1121849844">
      <w:bodyDiv w:val="1"/>
      <w:marLeft w:val="0"/>
      <w:marRight w:val="0"/>
      <w:marTop w:val="0"/>
      <w:marBottom w:val="0"/>
      <w:divBdr>
        <w:top w:val="none" w:sz="0" w:space="0" w:color="auto"/>
        <w:left w:val="none" w:sz="0" w:space="0" w:color="auto"/>
        <w:bottom w:val="none" w:sz="0" w:space="0" w:color="auto"/>
        <w:right w:val="none" w:sz="0" w:space="0" w:color="auto"/>
      </w:divBdr>
    </w:div>
    <w:div w:id="1143279793">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7528050">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0003680">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170826513">
      <w:bodyDiv w:val="1"/>
      <w:marLeft w:val="0"/>
      <w:marRight w:val="0"/>
      <w:marTop w:val="0"/>
      <w:marBottom w:val="0"/>
      <w:divBdr>
        <w:top w:val="none" w:sz="0" w:space="0" w:color="auto"/>
        <w:left w:val="none" w:sz="0" w:space="0" w:color="auto"/>
        <w:bottom w:val="none" w:sz="0" w:space="0" w:color="auto"/>
        <w:right w:val="none" w:sz="0" w:space="0" w:color="auto"/>
      </w:divBdr>
    </w:div>
    <w:div w:id="1174420720">
      <w:bodyDiv w:val="1"/>
      <w:marLeft w:val="0"/>
      <w:marRight w:val="0"/>
      <w:marTop w:val="0"/>
      <w:marBottom w:val="0"/>
      <w:divBdr>
        <w:top w:val="none" w:sz="0" w:space="0" w:color="auto"/>
        <w:left w:val="none" w:sz="0" w:space="0" w:color="auto"/>
        <w:bottom w:val="none" w:sz="0" w:space="0" w:color="auto"/>
        <w:right w:val="none" w:sz="0" w:space="0" w:color="auto"/>
      </w:divBdr>
    </w:div>
    <w:div w:id="1184517303">
      <w:bodyDiv w:val="1"/>
      <w:marLeft w:val="0"/>
      <w:marRight w:val="0"/>
      <w:marTop w:val="0"/>
      <w:marBottom w:val="0"/>
      <w:divBdr>
        <w:top w:val="none" w:sz="0" w:space="0" w:color="auto"/>
        <w:left w:val="none" w:sz="0" w:space="0" w:color="auto"/>
        <w:bottom w:val="none" w:sz="0" w:space="0" w:color="auto"/>
        <w:right w:val="none" w:sz="0" w:space="0" w:color="auto"/>
      </w:divBdr>
    </w:div>
    <w:div w:id="1191408589">
      <w:bodyDiv w:val="1"/>
      <w:marLeft w:val="0"/>
      <w:marRight w:val="0"/>
      <w:marTop w:val="0"/>
      <w:marBottom w:val="0"/>
      <w:divBdr>
        <w:top w:val="none" w:sz="0" w:space="0" w:color="auto"/>
        <w:left w:val="none" w:sz="0" w:space="0" w:color="auto"/>
        <w:bottom w:val="none" w:sz="0" w:space="0" w:color="auto"/>
        <w:right w:val="none" w:sz="0" w:space="0" w:color="auto"/>
      </w:divBdr>
    </w:div>
    <w:div w:id="1195072974">
      <w:bodyDiv w:val="1"/>
      <w:marLeft w:val="0"/>
      <w:marRight w:val="0"/>
      <w:marTop w:val="0"/>
      <w:marBottom w:val="0"/>
      <w:divBdr>
        <w:top w:val="none" w:sz="0" w:space="0" w:color="auto"/>
        <w:left w:val="none" w:sz="0" w:space="0" w:color="auto"/>
        <w:bottom w:val="none" w:sz="0" w:space="0" w:color="auto"/>
        <w:right w:val="none" w:sz="0" w:space="0" w:color="auto"/>
      </w:divBdr>
    </w:div>
    <w:div w:id="1196850322">
      <w:bodyDiv w:val="1"/>
      <w:marLeft w:val="0"/>
      <w:marRight w:val="0"/>
      <w:marTop w:val="0"/>
      <w:marBottom w:val="0"/>
      <w:divBdr>
        <w:top w:val="none" w:sz="0" w:space="0" w:color="auto"/>
        <w:left w:val="none" w:sz="0" w:space="0" w:color="auto"/>
        <w:bottom w:val="none" w:sz="0" w:space="0" w:color="auto"/>
        <w:right w:val="none" w:sz="0" w:space="0" w:color="auto"/>
      </w:divBdr>
    </w:div>
    <w:div w:id="1206605094">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1070259">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19629760">
      <w:bodyDiv w:val="1"/>
      <w:marLeft w:val="0"/>
      <w:marRight w:val="0"/>
      <w:marTop w:val="0"/>
      <w:marBottom w:val="0"/>
      <w:divBdr>
        <w:top w:val="none" w:sz="0" w:space="0" w:color="auto"/>
        <w:left w:val="none" w:sz="0" w:space="0" w:color="auto"/>
        <w:bottom w:val="none" w:sz="0" w:space="0" w:color="auto"/>
        <w:right w:val="none" w:sz="0" w:space="0" w:color="auto"/>
      </w:divBdr>
    </w:div>
    <w:div w:id="1242370366">
      <w:bodyDiv w:val="1"/>
      <w:marLeft w:val="0"/>
      <w:marRight w:val="0"/>
      <w:marTop w:val="0"/>
      <w:marBottom w:val="0"/>
      <w:divBdr>
        <w:top w:val="none" w:sz="0" w:space="0" w:color="auto"/>
        <w:left w:val="none" w:sz="0" w:space="0" w:color="auto"/>
        <w:bottom w:val="none" w:sz="0" w:space="0" w:color="auto"/>
        <w:right w:val="none" w:sz="0" w:space="0" w:color="auto"/>
      </w:divBdr>
    </w:div>
    <w:div w:id="1246957823">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257403189">
      <w:bodyDiv w:val="1"/>
      <w:marLeft w:val="0"/>
      <w:marRight w:val="0"/>
      <w:marTop w:val="0"/>
      <w:marBottom w:val="0"/>
      <w:divBdr>
        <w:top w:val="none" w:sz="0" w:space="0" w:color="auto"/>
        <w:left w:val="none" w:sz="0" w:space="0" w:color="auto"/>
        <w:bottom w:val="none" w:sz="0" w:space="0" w:color="auto"/>
        <w:right w:val="none" w:sz="0" w:space="0" w:color="auto"/>
      </w:divBdr>
    </w:div>
    <w:div w:id="1258054272">
      <w:bodyDiv w:val="1"/>
      <w:marLeft w:val="0"/>
      <w:marRight w:val="0"/>
      <w:marTop w:val="0"/>
      <w:marBottom w:val="0"/>
      <w:divBdr>
        <w:top w:val="none" w:sz="0" w:space="0" w:color="auto"/>
        <w:left w:val="none" w:sz="0" w:space="0" w:color="auto"/>
        <w:bottom w:val="none" w:sz="0" w:space="0" w:color="auto"/>
        <w:right w:val="none" w:sz="0" w:space="0" w:color="auto"/>
      </w:divBdr>
    </w:div>
    <w:div w:id="1259286732">
      <w:bodyDiv w:val="1"/>
      <w:marLeft w:val="0"/>
      <w:marRight w:val="0"/>
      <w:marTop w:val="0"/>
      <w:marBottom w:val="0"/>
      <w:divBdr>
        <w:top w:val="none" w:sz="0" w:space="0" w:color="auto"/>
        <w:left w:val="none" w:sz="0" w:space="0" w:color="auto"/>
        <w:bottom w:val="none" w:sz="0" w:space="0" w:color="auto"/>
        <w:right w:val="none" w:sz="0" w:space="0" w:color="auto"/>
      </w:divBdr>
    </w:div>
    <w:div w:id="1261185672">
      <w:bodyDiv w:val="1"/>
      <w:marLeft w:val="0"/>
      <w:marRight w:val="0"/>
      <w:marTop w:val="0"/>
      <w:marBottom w:val="0"/>
      <w:divBdr>
        <w:top w:val="none" w:sz="0" w:space="0" w:color="auto"/>
        <w:left w:val="none" w:sz="0" w:space="0" w:color="auto"/>
        <w:bottom w:val="none" w:sz="0" w:space="0" w:color="auto"/>
        <w:right w:val="none" w:sz="0" w:space="0" w:color="auto"/>
      </w:divBdr>
    </w:div>
    <w:div w:id="1263879415">
      <w:bodyDiv w:val="1"/>
      <w:marLeft w:val="0"/>
      <w:marRight w:val="0"/>
      <w:marTop w:val="0"/>
      <w:marBottom w:val="0"/>
      <w:divBdr>
        <w:top w:val="none" w:sz="0" w:space="0" w:color="auto"/>
        <w:left w:val="none" w:sz="0" w:space="0" w:color="auto"/>
        <w:bottom w:val="none" w:sz="0" w:space="0" w:color="auto"/>
        <w:right w:val="none" w:sz="0" w:space="0" w:color="auto"/>
      </w:divBdr>
    </w:div>
    <w:div w:id="1267350269">
      <w:bodyDiv w:val="1"/>
      <w:marLeft w:val="0"/>
      <w:marRight w:val="0"/>
      <w:marTop w:val="0"/>
      <w:marBottom w:val="0"/>
      <w:divBdr>
        <w:top w:val="none" w:sz="0" w:space="0" w:color="auto"/>
        <w:left w:val="none" w:sz="0" w:space="0" w:color="auto"/>
        <w:bottom w:val="none" w:sz="0" w:space="0" w:color="auto"/>
        <w:right w:val="none" w:sz="0" w:space="0" w:color="auto"/>
      </w:divBdr>
    </w:div>
    <w:div w:id="1288270703">
      <w:bodyDiv w:val="1"/>
      <w:marLeft w:val="0"/>
      <w:marRight w:val="0"/>
      <w:marTop w:val="0"/>
      <w:marBottom w:val="0"/>
      <w:divBdr>
        <w:top w:val="none" w:sz="0" w:space="0" w:color="auto"/>
        <w:left w:val="none" w:sz="0" w:space="0" w:color="auto"/>
        <w:bottom w:val="none" w:sz="0" w:space="0" w:color="auto"/>
        <w:right w:val="none" w:sz="0" w:space="0" w:color="auto"/>
      </w:divBdr>
    </w:div>
    <w:div w:id="1312638904">
      <w:bodyDiv w:val="1"/>
      <w:marLeft w:val="0"/>
      <w:marRight w:val="0"/>
      <w:marTop w:val="0"/>
      <w:marBottom w:val="0"/>
      <w:divBdr>
        <w:top w:val="none" w:sz="0" w:space="0" w:color="auto"/>
        <w:left w:val="none" w:sz="0" w:space="0" w:color="auto"/>
        <w:bottom w:val="none" w:sz="0" w:space="0" w:color="auto"/>
        <w:right w:val="none" w:sz="0" w:space="0" w:color="auto"/>
      </w:divBdr>
    </w:div>
    <w:div w:id="1317101966">
      <w:bodyDiv w:val="1"/>
      <w:marLeft w:val="0"/>
      <w:marRight w:val="0"/>
      <w:marTop w:val="0"/>
      <w:marBottom w:val="0"/>
      <w:divBdr>
        <w:top w:val="none" w:sz="0" w:space="0" w:color="auto"/>
        <w:left w:val="none" w:sz="0" w:space="0" w:color="auto"/>
        <w:bottom w:val="none" w:sz="0" w:space="0" w:color="auto"/>
        <w:right w:val="none" w:sz="0" w:space="0" w:color="auto"/>
      </w:divBdr>
    </w:div>
    <w:div w:id="1325284502">
      <w:bodyDiv w:val="1"/>
      <w:marLeft w:val="0"/>
      <w:marRight w:val="0"/>
      <w:marTop w:val="0"/>
      <w:marBottom w:val="0"/>
      <w:divBdr>
        <w:top w:val="none" w:sz="0" w:space="0" w:color="auto"/>
        <w:left w:val="none" w:sz="0" w:space="0" w:color="auto"/>
        <w:bottom w:val="none" w:sz="0" w:space="0" w:color="auto"/>
        <w:right w:val="none" w:sz="0" w:space="0" w:color="auto"/>
      </w:divBdr>
    </w:div>
    <w:div w:id="1330057311">
      <w:bodyDiv w:val="1"/>
      <w:marLeft w:val="0"/>
      <w:marRight w:val="0"/>
      <w:marTop w:val="0"/>
      <w:marBottom w:val="0"/>
      <w:divBdr>
        <w:top w:val="none" w:sz="0" w:space="0" w:color="auto"/>
        <w:left w:val="none" w:sz="0" w:space="0" w:color="auto"/>
        <w:bottom w:val="none" w:sz="0" w:space="0" w:color="auto"/>
        <w:right w:val="none" w:sz="0" w:space="0" w:color="auto"/>
      </w:divBdr>
    </w:div>
    <w:div w:id="1333488076">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46907264">
      <w:bodyDiv w:val="1"/>
      <w:marLeft w:val="0"/>
      <w:marRight w:val="0"/>
      <w:marTop w:val="0"/>
      <w:marBottom w:val="0"/>
      <w:divBdr>
        <w:top w:val="none" w:sz="0" w:space="0" w:color="auto"/>
        <w:left w:val="none" w:sz="0" w:space="0" w:color="auto"/>
        <w:bottom w:val="none" w:sz="0" w:space="0" w:color="auto"/>
        <w:right w:val="none" w:sz="0" w:space="0" w:color="auto"/>
      </w:divBdr>
    </w:div>
    <w:div w:id="1367101847">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388576954">
      <w:bodyDiv w:val="1"/>
      <w:marLeft w:val="0"/>
      <w:marRight w:val="0"/>
      <w:marTop w:val="0"/>
      <w:marBottom w:val="0"/>
      <w:divBdr>
        <w:top w:val="none" w:sz="0" w:space="0" w:color="auto"/>
        <w:left w:val="none" w:sz="0" w:space="0" w:color="auto"/>
        <w:bottom w:val="none" w:sz="0" w:space="0" w:color="auto"/>
        <w:right w:val="none" w:sz="0" w:space="0" w:color="auto"/>
      </w:divBdr>
    </w:div>
    <w:div w:id="1396276734">
      <w:bodyDiv w:val="1"/>
      <w:marLeft w:val="0"/>
      <w:marRight w:val="0"/>
      <w:marTop w:val="0"/>
      <w:marBottom w:val="0"/>
      <w:divBdr>
        <w:top w:val="none" w:sz="0" w:space="0" w:color="auto"/>
        <w:left w:val="none" w:sz="0" w:space="0" w:color="auto"/>
        <w:bottom w:val="none" w:sz="0" w:space="0" w:color="auto"/>
        <w:right w:val="none" w:sz="0" w:space="0" w:color="auto"/>
      </w:divBdr>
    </w:div>
    <w:div w:id="1404719665">
      <w:bodyDiv w:val="1"/>
      <w:marLeft w:val="0"/>
      <w:marRight w:val="0"/>
      <w:marTop w:val="0"/>
      <w:marBottom w:val="0"/>
      <w:divBdr>
        <w:top w:val="none" w:sz="0" w:space="0" w:color="auto"/>
        <w:left w:val="none" w:sz="0" w:space="0" w:color="auto"/>
        <w:bottom w:val="none" w:sz="0" w:space="0" w:color="auto"/>
        <w:right w:val="none" w:sz="0" w:space="0" w:color="auto"/>
      </w:divBdr>
    </w:div>
    <w:div w:id="1406343912">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3650799">
      <w:bodyDiv w:val="1"/>
      <w:marLeft w:val="0"/>
      <w:marRight w:val="0"/>
      <w:marTop w:val="0"/>
      <w:marBottom w:val="0"/>
      <w:divBdr>
        <w:top w:val="none" w:sz="0" w:space="0" w:color="auto"/>
        <w:left w:val="none" w:sz="0" w:space="0" w:color="auto"/>
        <w:bottom w:val="none" w:sz="0" w:space="0" w:color="auto"/>
        <w:right w:val="none" w:sz="0" w:space="0" w:color="auto"/>
      </w:divBdr>
    </w:div>
    <w:div w:id="1423918414">
      <w:bodyDiv w:val="1"/>
      <w:marLeft w:val="0"/>
      <w:marRight w:val="0"/>
      <w:marTop w:val="0"/>
      <w:marBottom w:val="0"/>
      <w:divBdr>
        <w:top w:val="none" w:sz="0" w:space="0" w:color="auto"/>
        <w:left w:val="none" w:sz="0" w:space="0" w:color="auto"/>
        <w:bottom w:val="none" w:sz="0" w:space="0" w:color="auto"/>
        <w:right w:val="none" w:sz="0" w:space="0" w:color="auto"/>
      </w:divBdr>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436050624">
      <w:bodyDiv w:val="1"/>
      <w:marLeft w:val="0"/>
      <w:marRight w:val="0"/>
      <w:marTop w:val="0"/>
      <w:marBottom w:val="0"/>
      <w:divBdr>
        <w:top w:val="none" w:sz="0" w:space="0" w:color="auto"/>
        <w:left w:val="none" w:sz="0" w:space="0" w:color="auto"/>
        <w:bottom w:val="none" w:sz="0" w:space="0" w:color="auto"/>
        <w:right w:val="none" w:sz="0" w:space="0" w:color="auto"/>
      </w:divBdr>
    </w:div>
    <w:div w:id="1439326650">
      <w:bodyDiv w:val="1"/>
      <w:marLeft w:val="0"/>
      <w:marRight w:val="0"/>
      <w:marTop w:val="0"/>
      <w:marBottom w:val="0"/>
      <w:divBdr>
        <w:top w:val="none" w:sz="0" w:space="0" w:color="auto"/>
        <w:left w:val="none" w:sz="0" w:space="0" w:color="auto"/>
        <w:bottom w:val="none" w:sz="0" w:space="0" w:color="auto"/>
        <w:right w:val="none" w:sz="0" w:space="0" w:color="auto"/>
      </w:divBdr>
    </w:div>
    <w:div w:id="1447893451">
      <w:bodyDiv w:val="1"/>
      <w:marLeft w:val="0"/>
      <w:marRight w:val="0"/>
      <w:marTop w:val="0"/>
      <w:marBottom w:val="0"/>
      <w:divBdr>
        <w:top w:val="none" w:sz="0" w:space="0" w:color="auto"/>
        <w:left w:val="none" w:sz="0" w:space="0" w:color="auto"/>
        <w:bottom w:val="none" w:sz="0" w:space="0" w:color="auto"/>
        <w:right w:val="none" w:sz="0" w:space="0" w:color="auto"/>
      </w:divBdr>
    </w:div>
    <w:div w:id="1450318921">
      <w:bodyDiv w:val="1"/>
      <w:marLeft w:val="0"/>
      <w:marRight w:val="0"/>
      <w:marTop w:val="0"/>
      <w:marBottom w:val="0"/>
      <w:divBdr>
        <w:top w:val="none" w:sz="0" w:space="0" w:color="auto"/>
        <w:left w:val="none" w:sz="0" w:space="0" w:color="auto"/>
        <w:bottom w:val="none" w:sz="0" w:space="0" w:color="auto"/>
        <w:right w:val="none" w:sz="0" w:space="0" w:color="auto"/>
      </w:divBdr>
    </w:div>
    <w:div w:id="1464154293">
      <w:bodyDiv w:val="1"/>
      <w:marLeft w:val="0"/>
      <w:marRight w:val="0"/>
      <w:marTop w:val="0"/>
      <w:marBottom w:val="0"/>
      <w:divBdr>
        <w:top w:val="none" w:sz="0" w:space="0" w:color="auto"/>
        <w:left w:val="none" w:sz="0" w:space="0" w:color="auto"/>
        <w:bottom w:val="none" w:sz="0" w:space="0" w:color="auto"/>
        <w:right w:val="none" w:sz="0" w:space="0" w:color="auto"/>
      </w:divBdr>
    </w:div>
    <w:div w:id="1469208135">
      <w:bodyDiv w:val="1"/>
      <w:marLeft w:val="0"/>
      <w:marRight w:val="0"/>
      <w:marTop w:val="0"/>
      <w:marBottom w:val="0"/>
      <w:divBdr>
        <w:top w:val="none" w:sz="0" w:space="0" w:color="auto"/>
        <w:left w:val="none" w:sz="0" w:space="0" w:color="auto"/>
        <w:bottom w:val="none" w:sz="0" w:space="0" w:color="auto"/>
        <w:right w:val="none" w:sz="0" w:space="0" w:color="auto"/>
      </w:divBdr>
    </w:div>
    <w:div w:id="1479953401">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02047044">
      <w:bodyDiv w:val="1"/>
      <w:marLeft w:val="0"/>
      <w:marRight w:val="0"/>
      <w:marTop w:val="0"/>
      <w:marBottom w:val="0"/>
      <w:divBdr>
        <w:top w:val="none" w:sz="0" w:space="0" w:color="auto"/>
        <w:left w:val="none" w:sz="0" w:space="0" w:color="auto"/>
        <w:bottom w:val="none" w:sz="0" w:space="0" w:color="auto"/>
        <w:right w:val="none" w:sz="0" w:space="0" w:color="auto"/>
      </w:divBdr>
    </w:div>
    <w:div w:id="1504970763">
      <w:bodyDiv w:val="1"/>
      <w:marLeft w:val="0"/>
      <w:marRight w:val="0"/>
      <w:marTop w:val="0"/>
      <w:marBottom w:val="0"/>
      <w:divBdr>
        <w:top w:val="none" w:sz="0" w:space="0" w:color="auto"/>
        <w:left w:val="none" w:sz="0" w:space="0" w:color="auto"/>
        <w:bottom w:val="none" w:sz="0" w:space="0" w:color="auto"/>
        <w:right w:val="none" w:sz="0" w:space="0" w:color="auto"/>
      </w:divBdr>
    </w:div>
    <w:div w:id="1528955426">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49337919">
      <w:bodyDiv w:val="1"/>
      <w:marLeft w:val="0"/>
      <w:marRight w:val="0"/>
      <w:marTop w:val="0"/>
      <w:marBottom w:val="0"/>
      <w:divBdr>
        <w:top w:val="none" w:sz="0" w:space="0" w:color="auto"/>
        <w:left w:val="none" w:sz="0" w:space="0" w:color="auto"/>
        <w:bottom w:val="none" w:sz="0" w:space="0" w:color="auto"/>
        <w:right w:val="none" w:sz="0" w:space="0" w:color="auto"/>
      </w:divBdr>
    </w:div>
    <w:div w:id="1567375026">
      <w:bodyDiv w:val="1"/>
      <w:marLeft w:val="0"/>
      <w:marRight w:val="0"/>
      <w:marTop w:val="0"/>
      <w:marBottom w:val="0"/>
      <w:divBdr>
        <w:top w:val="none" w:sz="0" w:space="0" w:color="auto"/>
        <w:left w:val="none" w:sz="0" w:space="0" w:color="auto"/>
        <w:bottom w:val="none" w:sz="0" w:space="0" w:color="auto"/>
        <w:right w:val="none" w:sz="0" w:space="0" w:color="auto"/>
      </w:divBdr>
    </w:div>
    <w:div w:id="1570580111">
      <w:bodyDiv w:val="1"/>
      <w:marLeft w:val="0"/>
      <w:marRight w:val="0"/>
      <w:marTop w:val="0"/>
      <w:marBottom w:val="0"/>
      <w:divBdr>
        <w:top w:val="none" w:sz="0" w:space="0" w:color="auto"/>
        <w:left w:val="none" w:sz="0" w:space="0" w:color="auto"/>
        <w:bottom w:val="none" w:sz="0" w:space="0" w:color="auto"/>
        <w:right w:val="none" w:sz="0" w:space="0" w:color="auto"/>
      </w:divBdr>
    </w:div>
    <w:div w:id="1571890490">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76936910">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589459802">
      <w:bodyDiv w:val="1"/>
      <w:marLeft w:val="0"/>
      <w:marRight w:val="0"/>
      <w:marTop w:val="0"/>
      <w:marBottom w:val="0"/>
      <w:divBdr>
        <w:top w:val="none" w:sz="0" w:space="0" w:color="auto"/>
        <w:left w:val="none" w:sz="0" w:space="0" w:color="auto"/>
        <w:bottom w:val="none" w:sz="0" w:space="0" w:color="auto"/>
        <w:right w:val="none" w:sz="0" w:space="0" w:color="auto"/>
      </w:divBdr>
    </w:div>
    <w:div w:id="1623069923">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405746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1599229">
      <w:bodyDiv w:val="1"/>
      <w:marLeft w:val="0"/>
      <w:marRight w:val="0"/>
      <w:marTop w:val="0"/>
      <w:marBottom w:val="0"/>
      <w:divBdr>
        <w:top w:val="none" w:sz="0" w:space="0" w:color="auto"/>
        <w:left w:val="none" w:sz="0" w:space="0" w:color="auto"/>
        <w:bottom w:val="none" w:sz="0" w:space="0" w:color="auto"/>
        <w:right w:val="none" w:sz="0" w:space="0" w:color="auto"/>
      </w:divBdr>
    </w:div>
    <w:div w:id="1654215780">
      <w:bodyDiv w:val="1"/>
      <w:marLeft w:val="0"/>
      <w:marRight w:val="0"/>
      <w:marTop w:val="0"/>
      <w:marBottom w:val="0"/>
      <w:divBdr>
        <w:top w:val="none" w:sz="0" w:space="0" w:color="auto"/>
        <w:left w:val="none" w:sz="0" w:space="0" w:color="auto"/>
        <w:bottom w:val="none" w:sz="0" w:space="0" w:color="auto"/>
        <w:right w:val="none" w:sz="0" w:space="0" w:color="auto"/>
      </w:divBdr>
    </w:div>
    <w:div w:id="1657564586">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4433291">
      <w:bodyDiv w:val="1"/>
      <w:marLeft w:val="0"/>
      <w:marRight w:val="0"/>
      <w:marTop w:val="0"/>
      <w:marBottom w:val="0"/>
      <w:divBdr>
        <w:top w:val="none" w:sz="0" w:space="0" w:color="auto"/>
        <w:left w:val="none" w:sz="0" w:space="0" w:color="auto"/>
        <w:bottom w:val="none" w:sz="0" w:space="0" w:color="auto"/>
        <w:right w:val="none" w:sz="0" w:space="0" w:color="auto"/>
      </w:divBdr>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68899034">
      <w:bodyDiv w:val="1"/>
      <w:marLeft w:val="0"/>
      <w:marRight w:val="0"/>
      <w:marTop w:val="0"/>
      <w:marBottom w:val="0"/>
      <w:divBdr>
        <w:top w:val="none" w:sz="0" w:space="0" w:color="auto"/>
        <w:left w:val="none" w:sz="0" w:space="0" w:color="auto"/>
        <w:bottom w:val="none" w:sz="0" w:space="0" w:color="auto"/>
        <w:right w:val="none" w:sz="0" w:space="0" w:color="auto"/>
      </w:divBdr>
    </w:div>
    <w:div w:id="1670794081">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684356741">
      <w:bodyDiv w:val="1"/>
      <w:marLeft w:val="0"/>
      <w:marRight w:val="0"/>
      <w:marTop w:val="0"/>
      <w:marBottom w:val="0"/>
      <w:divBdr>
        <w:top w:val="none" w:sz="0" w:space="0" w:color="auto"/>
        <w:left w:val="none" w:sz="0" w:space="0" w:color="auto"/>
        <w:bottom w:val="none" w:sz="0" w:space="0" w:color="auto"/>
        <w:right w:val="none" w:sz="0" w:space="0" w:color="auto"/>
      </w:divBdr>
    </w:div>
    <w:div w:id="1689526761">
      <w:bodyDiv w:val="1"/>
      <w:marLeft w:val="0"/>
      <w:marRight w:val="0"/>
      <w:marTop w:val="0"/>
      <w:marBottom w:val="0"/>
      <w:divBdr>
        <w:top w:val="none" w:sz="0" w:space="0" w:color="auto"/>
        <w:left w:val="none" w:sz="0" w:space="0" w:color="auto"/>
        <w:bottom w:val="none" w:sz="0" w:space="0" w:color="auto"/>
        <w:right w:val="none" w:sz="0" w:space="0" w:color="auto"/>
      </w:divBdr>
    </w:div>
    <w:div w:id="1701394434">
      <w:bodyDiv w:val="1"/>
      <w:marLeft w:val="0"/>
      <w:marRight w:val="0"/>
      <w:marTop w:val="0"/>
      <w:marBottom w:val="0"/>
      <w:divBdr>
        <w:top w:val="none" w:sz="0" w:space="0" w:color="auto"/>
        <w:left w:val="none" w:sz="0" w:space="0" w:color="auto"/>
        <w:bottom w:val="none" w:sz="0" w:space="0" w:color="auto"/>
        <w:right w:val="none" w:sz="0" w:space="0" w:color="auto"/>
      </w:divBdr>
    </w:div>
    <w:div w:id="1707868578">
      <w:bodyDiv w:val="1"/>
      <w:marLeft w:val="0"/>
      <w:marRight w:val="0"/>
      <w:marTop w:val="0"/>
      <w:marBottom w:val="0"/>
      <w:divBdr>
        <w:top w:val="none" w:sz="0" w:space="0" w:color="auto"/>
        <w:left w:val="none" w:sz="0" w:space="0" w:color="auto"/>
        <w:bottom w:val="none" w:sz="0" w:space="0" w:color="auto"/>
        <w:right w:val="none" w:sz="0" w:space="0" w:color="auto"/>
      </w:divBdr>
    </w:div>
    <w:div w:id="1726563432">
      <w:bodyDiv w:val="1"/>
      <w:marLeft w:val="0"/>
      <w:marRight w:val="0"/>
      <w:marTop w:val="0"/>
      <w:marBottom w:val="0"/>
      <w:divBdr>
        <w:top w:val="none" w:sz="0" w:space="0" w:color="auto"/>
        <w:left w:val="none" w:sz="0" w:space="0" w:color="auto"/>
        <w:bottom w:val="none" w:sz="0" w:space="0" w:color="auto"/>
        <w:right w:val="none" w:sz="0" w:space="0" w:color="auto"/>
      </w:divBdr>
      <w:divsChild>
        <w:div w:id="479342879">
          <w:marLeft w:val="1166"/>
          <w:marRight w:val="0"/>
          <w:marTop w:val="0"/>
          <w:marBottom w:val="0"/>
          <w:divBdr>
            <w:top w:val="none" w:sz="0" w:space="0" w:color="auto"/>
            <w:left w:val="none" w:sz="0" w:space="0" w:color="auto"/>
            <w:bottom w:val="none" w:sz="0" w:space="0" w:color="auto"/>
            <w:right w:val="none" w:sz="0" w:space="0" w:color="auto"/>
          </w:divBdr>
        </w:div>
        <w:div w:id="1824160688">
          <w:marLeft w:val="1166"/>
          <w:marRight w:val="0"/>
          <w:marTop w:val="0"/>
          <w:marBottom w:val="0"/>
          <w:divBdr>
            <w:top w:val="none" w:sz="0" w:space="0" w:color="auto"/>
            <w:left w:val="none" w:sz="0" w:space="0" w:color="auto"/>
            <w:bottom w:val="none" w:sz="0" w:space="0" w:color="auto"/>
            <w:right w:val="none" w:sz="0" w:space="0" w:color="auto"/>
          </w:divBdr>
        </w:div>
        <w:div w:id="170612328">
          <w:marLeft w:val="1886"/>
          <w:marRight w:val="0"/>
          <w:marTop w:val="0"/>
          <w:marBottom w:val="0"/>
          <w:divBdr>
            <w:top w:val="none" w:sz="0" w:space="0" w:color="auto"/>
            <w:left w:val="none" w:sz="0" w:space="0" w:color="auto"/>
            <w:bottom w:val="none" w:sz="0" w:space="0" w:color="auto"/>
            <w:right w:val="none" w:sz="0" w:space="0" w:color="auto"/>
          </w:divBdr>
        </w:div>
      </w:divsChild>
    </w:div>
    <w:div w:id="1767261119">
      <w:bodyDiv w:val="1"/>
      <w:marLeft w:val="0"/>
      <w:marRight w:val="0"/>
      <w:marTop w:val="0"/>
      <w:marBottom w:val="0"/>
      <w:divBdr>
        <w:top w:val="none" w:sz="0" w:space="0" w:color="auto"/>
        <w:left w:val="none" w:sz="0" w:space="0" w:color="auto"/>
        <w:bottom w:val="none" w:sz="0" w:space="0" w:color="auto"/>
        <w:right w:val="none" w:sz="0" w:space="0" w:color="auto"/>
      </w:divBdr>
    </w:div>
    <w:div w:id="1768650390">
      <w:bodyDiv w:val="1"/>
      <w:marLeft w:val="0"/>
      <w:marRight w:val="0"/>
      <w:marTop w:val="0"/>
      <w:marBottom w:val="0"/>
      <w:divBdr>
        <w:top w:val="none" w:sz="0" w:space="0" w:color="auto"/>
        <w:left w:val="none" w:sz="0" w:space="0" w:color="auto"/>
        <w:bottom w:val="none" w:sz="0" w:space="0" w:color="auto"/>
        <w:right w:val="none" w:sz="0" w:space="0" w:color="auto"/>
      </w:divBdr>
    </w:div>
    <w:div w:id="1774403039">
      <w:bodyDiv w:val="1"/>
      <w:marLeft w:val="0"/>
      <w:marRight w:val="0"/>
      <w:marTop w:val="0"/>
      <w:marBottom w:val="0"/>
      <w:divBdr>
        <w:top w:val="none" w:sz="0" w:space="0" w:color="auto"/>
        <w:left w:val="none" w:sz="0" w:space="0" w:color="auto"/>
        <w:bottom w:val="none" w:sz="0" w:space="0" w:color="auto"/>
        <w:right w:val="none" w:sz="0" w:space="0" w:color="auto"/>
      </w:divBdr>
    </w:div>
    <w:div w:id="1778014623">
      <w:bodyDiv w:val="1"/>
      <w:marLeft w:val="0"/>
      <w:marRight w:val="0"/>
      <w:marTop w:val="0"/>
      <w:marBottom w:val="0"/>
      <w:divBdr>
        <w:top w:val="none" w:sz="0" w:space="0" w:color="auto"/>
        <w:left w:val="none" w:sz="0" w:space="0" w:color="auto"/>
        <w:bottom w:val="none" w:sz="0" w:space="0" w:color="auto"/>
        <w:right w:val="none" w:sz="0" w:space="0" w:color="auto"/>
      </w:divBdr>
    </w:div>
    <w:div w:id="1790931121">
      <w:bodyDiv w:val="1"/>
      <w:marLeft w:val="0"/>
      <w:marRight w:val="0"/>
      <w:marTop w:val="0"/>
      <w:marBottom w:val="0"/>
      <w:divBdr>
        <w:top w:val="none" w:sz="0" w:space="0" w:color="auto"/>
        <w:left w:val="none" w:sz="0" w:space="0" w:color="auto"/>
        <w:bottom w:val="none" w:sz="0" w:space="0" w:color="auto"/>
        <w:right w:val="none" w:sz="0" w:space="0" w:color="auto"/>
      </w:divBdr>
    </w:div>
    <w:div w:id="1792288363">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
    <w:div w:id="1806657940">
      <w:bodyDiv w:val="1"/>
      <w:marLeft w:val="0"/>
      <w:marRight w:val="0"/>
      <w:marTop w:val="0"/>
      <w:marBottom w:val="0"/>
      <w:divBdr>
        <w:top w:val="none" w:sz="0" w:space="0" w:color="auto"/>
        <w:left w:val="none" w:sz="0" w:space="0" w:color="auto"/>
        <w:bottom w:val="none" w:sz="0" w:space="0" w:color="auto"/>
        <w:right w:val="none" w:sz="0" w:space="0" w:color="auto"/>
      </w:divBdr>
    </w:div>
    <w:div w:id="1806660754">
      <w:bodyDiv w:val="1"/>
      <w:marLeft w:val="0"/>
      <w:marRight w:val="0"/>
      <w:marTop w:val="0"/>
      <w:marBottom w:val="0"/>
      <w:divBdr>
        <w:top w:val="none" w:sz="0" w:space="0" w:color="auto"/>
        <w:left w:val="none" w:sz="0" w:space="0" w:color="auto"/>
        <w:bottom w:val="none" w:sz="0" w:space="0" w:color="auto"/>
        <w:right w:val="none" w:sz="0" w:space="0" w:color="auto"/>
      </w:divBdr>
    </w:div>
    <w:div w:id="1824348033">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32597419">
      <w:bodyDiv w:val="1"/>
      <w:marLeft w:val="0"/>
      <w:marRight w:val="0"/>
      <w:marTop w:val="0"/>
      <w:marBottom w:val="0"/>
      <w:divBdr>
        <w:top w:val="none" w:sz="0" w:space="0" w:color="auto"/>
        <w:left w:val="none" w:sz="0" w:space="0" w:color="auto"/>
        <w:bottom w:val="none" w:sz="0" w:space="0" w:color="auto"/>
        <w:right w:val="none" w:sz="0" w:space="0" w:color="auto"/>
      </w:divBdr>
    </w:div>
    <w:div w:id="1837376336">
      <w:bodyDiv w:val="1"/>
      <w:marLeft w:val="0"/>
      <w:marRight w:val="0"/>
      <w:marTop w:val="0"/>
      <w:marBottom w:val="0"/>
      <w:divBdr>
        <w:top w:val="none" w:sz="0" w:space="0" w:color="auto"/>
        <w:left w:val="none" w:sz="0" w:space="0" w:color="auto"/>
        <w:bottom w:val="none" w:sz="0" w:space="0" w:color="auto"/>
        <w:right w:val="none" w:sz="0" w:space="0" w:color="auto"/>
      </w:divBdr>
    </w:div>
    <w:div w:id="1845700997">
      <w:bodyDiv w:val="1"/>
      <w:marLeft w:val="0"/>
      <w:marRight w:val="0"/>
      <w:marTop w:val="0"/>
      <w:marBottom w:val="0"/>
      <w:divBdr>
        <w:top w:val="none" w:sz="0" w:space="0" w:color="auto"/>
        <w:left w:val="none" w:sz="0" w:space="0" w:color="auto"/>
        <w:bottom w:val="none" w:sz="0" w:space="0" w:color="auto"/>
        <w:right w:val="none" w:sz="0" w:space="0" w:color="auto"/>
      </w:divBdr>
    </w:div>
    <w:div w:id="1877306553">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887597258">
      <w:bodyDiv w:val="1"/>
      <w:marLeft w:val="0"/>
      <w:marRight w:val="0"/>
      <w:marTop w:val="0"/>
      <w:marBottom w:val="0"/>
      <w:divBdr>
        <w:top w:val="none" w:sz="0" w:space="0" w:color="auto"/>
        <w:left w:val="none" w:sz="0" w:space="0" w:color="auto"/>
        <w:bottom w:val="none" w:sz="0" w:space="0" w:color="auto"/>
        <w:right w:val="none" w:sz="0" w:space="0" w:color="auto"/>
      </w:divBdr>
    </w:div>
    <w:div w:id="1900627071">
      <w:bodyDiv w:val="1"/>
      <w:marLeft w:val="0"/>
      <w:marRight w:val="0"/>
      <w:marTop w:val="0"/>
      <w:marBottom w:val="0"/>
      <w:divBdr>
        <w:top w:val="none" w:sz="0" w:space="0" w:color="auto"/>
        <w:left w:val="none" w:sz="0" w:space="0" w:color="auto"/>
        <w:bottom w:val="none" w:sz="0" w:space="0" w:color="auto"/>
        <w:right w:val="none" w:sz="0" w:space="0" w:color="auto"/>
      </w:divBdr>
    </w:div>
    <w:div w:id="1909076665">
      <w:bodyDiv w:val="1"/>
      <w:marLeft w:val="0"/>
      <w:marRight w:val="0"/>
      <w:marTop w:val="0"/>
      <w:marBottom w:val="0"/>
      <w:divBdr>
        <w:top w:val="none" w:sz="0" w:space="0" w:color="auto"/>
        <w:left w:val="none" w:sz="0" w:space="0" w:color="auto"/>
        <w:bottom w:val="none" w:sz="0" w:space="0" w:color="auto"/>
        <w:right w:val="none" w:sz="0" w:space="0" w:color="auto"/>
      </w:divBdr>
    </w:div>
    <w:div w:id="1911190006">
      <w:bodyDiv w:val="1"/>
      <w:marLeft w:val="0"/>
      <w:marRight w:val="0"/>
      <w:marTop w:val="0"/>
      <w:marBottom w:val="0"/>
      <w:divBdr>
        <w:top w:val="none" w:sz="0" w:space="0" w:color="auto"/>
        <w:left w:val="none" w:sz="0" w:space="0" w:color="auto"/>
        <w:bottom w:val="none" w:sz="0" w:space="0" w:color="auto"/>
        <w:right w:val="none" w:sz="0" w:space="0" w:color="auto"/>
      </w:divBdr>
    </w:div>
    <w:div w:id="193489403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1942492559">
      <w:bodyDiv w:val="1"/>
      <w:marLeft w:val="0"/>
      <w:marRight w:val="0"/>
      <w:marTop w:val="0"/>
      <w:marBottom w:val="0"/>
      <w:divBdr>
        <w:top w:val="none" w:sz="0" w:space="0" w:color="auto"/>
        <w:left w:val="none" w:sz="0" w:space="0" w:color="auto"/>
        <w:bottom w:val="none" w:sz="0" w:space="0" w:color="auto"/>
        <w:right w:val="none" w:sz="0" w:space="0" w:color="auto"/>
      </w:divBdr>
      <w:divsChild>
        <w:div w:id="2042585094">
          <w:marLeft w:val="432"/>
          <w:marRight w:val="0"/>
          <w:marTop w:val="240"/>
          <w:marBottom w:val="0"/>
          <w:divBdr>
            <w:top w:val="none" w:sz="0" w:space="0" w:color="auto"/>
            <w:left w:val="none" w:sz="0" w:space="0" w:color="auto"/>
            <w:bottom w:val="none" w:sz="0" w:space="0" w:color="auto"/>
            <w:right w:val="none" w:sz="0" w:space="0" w:color="auto"/>
          </w:divBdr>
        </w:div>
        <w:div w:id="814836967">
          <w:marLeft w:val="432"/>
          <w:marRight w:val="0"/>
          <w:marTop w:val="240"/>
          <w:marBottom w:val="0"/>
          <w:divBdr>
            <w:top w:val="none" w:sz="0" w:space="0" w:color="auto"/>
            <w:left w:val="none" w:sz="0" w:space="0" w:color="auto"/>
            <w:bottom w:val="none" w:sz="0" w:space="0" w:color="auto"/>
            <w:right w:val="none" w:sz="0" w:space="0" w:color="auto"/>
          </w:divBdr>
        </w:div>
      </w:divsChild>
    </w:div>
    <w:div w:id="1947276056">
      <w:bodyDiv w:val="1"/>
      <w:marLeft w:val="0"/>
      <w:marRight w:val="0"/>
      <w:marTop w:val="0"/>
      <w:marBottom w:val="0"/>
      <w:divBdr>
        <w:top w:val="none" w:sz="0" w:space="0" w:color="auto"/>
        <w:left w:val="none" w:sz="0" w:space="0" w:color="auto"/>
        <w:bottom w:val="none" w:sz="0" w:space="0" w:color="auto"/>
        <w:right w:val="none" w:sz="0" w:space="0" w:color="auto"/>
      </w:divBdr>
    </w:div>
    <w:div w:id="1948852972">
      <w:bodyDiv w:val="1"/>
      <w:marLeft w:val="0"/>
      <w:marRight w:val="0"/>
      <w:marTop w:val="0"/>
      <w:marBottom w:val="0"/>
      <w:divBdr>
        <w:top w:val="none" w:sz="0" w:space="0" w:color="auto"/>
        <w:left w:val="none" w:sz="0" w:space="0" w:color="auto"/>
        <w:bottom w:val="none" w:sz="0" w:space="0" w:color="auto"/>
        <w:right w:val="none" w:sz="0" w:space="0" w:color="auto"/>
      </w:divBdr>
    </w:div>
    <w:div w:id="1949385207">
      <w:bodyDiv w:val="1"/>
      <w:marLeft w:val="0"/>
      <w:marRight w:val="0"/>
      <w:marTop w:val="0"/>
      <w:marBottom w:val="0"/>
      <w:divBdr>
        <w:top w:val="none" w:sz="0" w:space="0" w:color="auto"/>
        <w:left w:val="none" w:sz="0" w:space="0" w:color="auto"/>
        <w:bottom w:val="none" w:sz="0" w:space="0" w:color="auto"/>
        <w:right w:val="none" w:sz="0" w:space="0" w:color="auto"/>
      </w:divBdr>
    </w:div>
    <w:div w:id="1951160905">
      <w:bodyDiv w:val="1"/>
      <w:marLeft w:val="0"/>
      <w:marRight w:val="0"/>
      <w:marTop w:val="0"/>
      <w:marBottom w:val="0"/>
      <w:divBdr>
        <w:top w:val="none" w:sz="0" w:space="0" w:color="auto"/>
        <w:left w:val="none" w:sz="0" w:space="0" w:color="auto"/>
        <w:bottom w:val="none" w:sz="0" w:space="0" w:color="auto"/>
        <w:right w:val="none" w:sz="0" w:space="0" w:color="auto"/>
      </w:divBdr>
    </w:div>
    <w:div w:id="1952662766">
      <w:bodyDiv w:val="1"/>
      <w:marLeft w:val="0"/>
      <w:marRight w:val="0"/>
      <w:marTop w:val="0"/>
      <w:marBottom w:val="0"/>
      <w:divBdr>
        <w:top w:val="none" w:sz="0" w:space="0" w:color="auto"/>
        <w:left w:val="none" w:sz="0" w:space="0" w:color="auto"/>
        <w:bottom w:val="none" w:sz="0" w:space="0" w:color="auto"/>
        <w:right w:val="none" w:sz="0" w:space="0" w:color="auto"/>
      </w:divBdr>
    </w:div>
    <w:div w:id="1958025763">
      <w:bodyDiv w:val="1"/>
      <w:marLeft w:val="0"/>
      <w:marRight w:val="0"/>
      <w:marTop w:val="0"/>
      <w:marBottom w:val="0"/>
      <w:divBdr>
        <w:top w:val="none" w:sz="0" w:space="0" w:color="auto"/>
        <w:left w:val="none" w:sz="0" w:space="0" w:color="auto"/>
        <w:bottom w:val="none" w:sz="0" w:space="0" w:color="auto"/>
        <w:right w:val="none" w:sz="0" w:space="0" w:color="auto"/>
      </w:divBdr>
    </w:div>
    <w:div w:id="1958294943">
      <w:bodyDiv w:val="1"/>
      <w:marLeft w:val="0"/>
      <w:marRight w:val="0"/>
      <w:marTop w:val="0"/>
      <w:marBottom w:val="0"/>
      <w:divBdr>
        <w:top w:val="none" w:sz="0" w:space="0" w:color="auto"/>
        <w:left w:val="none" w:sz="0" w:space="0" w:color="auto"/>
        <w:bottom w:val="none" w:sz="0" w:space="0" w:color="auto"/>
        <w:right w:val="none" w:sz="0" w:space="0" w:color="auto"/>
      </w:divBdr>
    </w:div>
    <w:div w:id="1960141525">
      <w:bodyDiv w:val="1"/>
      <w:marLeft w:val="0"/>
      <w:marRight w:val="0"/>
      <w:marTop w:val="0"/>
      <w:marBottom w:val="0"/>
      <w:divBdr>
        <w:top w:val="none" w:sz="0" w:space="0" w:color="auto"/>
        <w:left w:val="none" w:sz="0" w:space="0" w:color="auto"/>
        <w:bottom w:val="none" w:sz="0" w:space="0" w:color="auto"/>
        <w:right w:val="none" w:sz="0" w:space="0" w:color="auto"/>
      </w:divBdr>
    </w:div>
    <w:div w:id="1971588853">
      <w:bodyDiv w:val="1"/>
      <w:marLeft w:val="0"/>
      <w:marRight w:val="0"/>
      <w:marTop w:val="0"/>
      <w:marBottom w:val="0"/>
      <w:divBdr>
        <w:top w:val="none" w:sz="0" w:space="0" w:color="auto"/>
        <w:left w:val="none" w:sz="0" w:space="0" w:color="auto"/>
        <w:bottom w:val="none" w:sz="0" w:space="0" w:color="auto"/>
        <w:right w:val="none" w:sz="0" w:space="0" w:color="auto"/>
      </w:divBdr>
    </w:div>
    <w:div w:id="1975212419">
      <w:bodyDiv w:val="1"/>
      <w:marLeft w:val="0"/>
      <w:marRight w:val="0"/>
      <w:marTop w:val="0"/>
      <w:marBottom w:val="0"/>
      <w:divBdr>
        <w:top w:val="none" w:sz="0" w:space="0" w:color="auto"/>
        <w:left w:val="none" w:sz="0" w:space="0" w:color="auto"/>
        <w:bottom w:val="none" w:sz="0" w:space="0" w:color="auto"/>
        <w:right w:val="none" w:sz="0" w:space="0" w:color="auto"/>
      </w:divBdr>
    </w:div>
    <w:div w:id="1978144284">
      <w:bodyDiv w:val="1"/>
      <w:marLeft w:val="0"/>
      <w:marRight w:val="0"/>
      <w:marTop w:val="0"/>
      <w:marBottom w:val="0"/>
      <w:divBdr>
        <w:top w:val="none" w:sz="0" w:space="0" w:color="auto"/>
        <w:left w:val="none" w:sz="0" w:space="0" w:color="auto"/>
        <w:bottom w:val="none" w:sz="0" w:space="0" w:color="auto"/>
        <w:right w:val="none" w:sz="0" w:space="0" w:color="auto"/>
      </w:divBdr>
    </w:div>
    <w:div w:id="1990740718">
      <w:bodyDiv w:val="1"/>
      <w:marLeft w:val="0"/>
      <w:marRight w:val="0"/>
      <w:marTop w:val="0"/>
      <w:marBottom w:val="0"/>
      <w:divBdr>
        <w:top w:val="none" w:sz="0" w:space="0" w:color="auto"/>
        <w:left w:val="none" w:sz="0" w:space="0" w:color="auto"/>
        <w:bottom w:val="none" w:sz="0" w:space="0" w:color="auto"/>
        <w:right w:val="none" w:sz="0" w:space="0" w:color="auto"/>
      </w:divBdr>
    </w:div>
    <w:div w:id="1991712922">
      <w:bodyDiv w:val="1"/>
      <w:marLeft w:val="0"/>
      <w:marRight w:val="0"/>
      <w:marTop w:val="0"/>
      <w:marBottom w:val="0"/>
      <w:divBdr>
        <w:top w:val="none" w:sz="0" w:space="0" w:color="auto"/>
        <w:left w:val="none" w:sz="0" w:space="0" w:color="auto"/>
        <w:bottom w:val="none" w:sz="0" w:space="0" w:color="auto"/>
        <w:right w:val="none" w:sz="0" w:space="0" w:color="auto"/>
      </w:divBdr>
    </w:div>
    <w:div w:id="1991858078">
      <w:bodyDiv w:val="1"/>
      <w:marLeft w:val="0"/>
      <w:marRight w:val="0"/>
      <w:marTop w:val="0"/>
      <w:marBottom w:val="0"/>
      <w:divBdr>
        <w:top w:val="none" w:sz="0" w:space="0" w:color="auto"/>
        <w:left w:val="none" w:sz="0" w:space="0" w:color="auto"/>
        <w:bottom w:val="none" w:sz="0" w:space="0" w:color="auto"/>
        <w:right w:val="none" w:sz="0" w:space="0" w:color="auto"/>
      </w:divBdr>
    </w:div>
    <w:div w:id="2004121924">
      <w:bodyDiv w:val="1"/>
      <w:marLeft w:val="0"/>
      <w:marRight w:val="0"/>
      <w:marTop w:val="0"/>
      <w:marBottom w:val="0"/>
      <w:divBdr>
        <w:top w:val="none" w:sz="0" w:space="0" w:color="auto"/>
        <w:left w:val="none" w:sz="0" w:space="0" w:color="auto"/>
        <w:bottom w:val="none" w:sz="0" w:space="0" w:color="auto"/>
        <w:right w:val="none" w:sz="0" w:space="0" w:color="auto"/>
      </w:divBdr>
    </w:div>
    <w:div w:id="2005039546">
      <w:bodyDiv w:val="1"/>
      <w:marLeft w:val="0"/>
      <w:marRight w:val="0"/>
      <w:marTop w:val="0"/>
      <w:marBottom w:val="0"/>
      <w:divBdr>
        <w:top w:val="none" w:sz="0" w:space="0" w:color="auto"/>
        <w:left w:val="none" w:sz="0" w:space="0" w:color="auto"/>
        <w:bottom w:val="none" w:sz="0" w:space="0" w:color="auto"/>
        <w:right w:val="none" w:sz="0" w:space="0" w:color="auto"/>
      </w:divBdr>
    </w:div>
    <w:div w:id="2015103778">
      <w:bodyDiv w:val="1"/>
      <w:marLeft w:val="0"/>
      <w:marRight w:val="0"/>
      <w:marTop w:val="0"/>
      <w:marBottom w:val="0"/>
      <w:divBdr>
        <w:top w:val="none" w:sz="0" w:space="0" w:color="auto"/>
        <w:left w:val="none" w:sz="0" w:space="0" w:color="auto"/>
        <w:bottom w:val="none" w:sz="0" w:space="0" w:color="auto"/>
        <w:right w:val="none" w:sz="0" w:space="0" w:color="auto"/>
      </w:divBdr>
    </w:div>
    <w:div w:id="2016226459">
      <w:bodyDiv w:val="1"/>
      <w:marLeft w:val="0"/>
      <w:marRight w:val="0"/>
      <w:marTop w:val="0"/>
      <w:marBottom w:val="0"/>
      <w:divBdr>
        <w:top w:val="none" w:sz="0" w:space="0" w:color="auto"/>
        <w:left w:val="none" w:sz="0" w:space="0" w:color="auto"/>
        <w:bottom w:val="none" w:sz="0" w:space="0" w:color="auto"/>
        <w:right w:val="none" w:sz="0" w:space="0" w:color="auto"/>
      </w:divBdr>
      <w:divsChild>
        <w:div w:id="1699308288">
          <w:marLeft w:val="446"/>
          <w:marRight w:val="0"/>
          <w:marTop w:val="0"/>
          <w:marBottom w:val="0"/>
          <w:divBdr>
            <w:top w:val="none" w:sz="0" w:space="0" w:color="auto"/>
            <w:left w:val="none" w:sz="0" w:space="0" w:color="auto"/>
            <w:bottom w:val="none" w:sz="0" w:space="0" w:color="auto"/>
            <w:right w:val="none" w:sz="0" w:space="0" w:color="auto"/>
          </w:divBdr>
        </w:div>
        <w:div w:id="870260244">
          <w:marLeft w:val="1166"/>
          <w:marRight w:val="0"/>
          <w:marTop w:val="0"/>
          <w:marBottom w:val="0"/>
          <w:divBdr>
            <w:top w:val="none" w:sz="0" w:space="0" w:color="auto"/>
            <w:left w:val="none" w:sz="0" w:space="0" w:color="auto"/>
            <w:bottom w:val="none" w:sz="0" w:space="0" w:color="auto"/>
            <w:right w:val="none" w:sz="0" w:space="0" w:color="auto"/>
          </w:divBdr>
        </w:div>
      </w:divsChild>
    </w:div>
    <w:div w:id="2018772970">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0322415">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73380657">
      <w:bodyDiv w:val="1"/>
      <w:marLeft w:val="0"/>
      <w:marRight w:val="0"/>
      <w:marTop w:val="0"/>
      <w:marBottom w:val="0"/>
      <w:divBdr>
        <w:top w:val="none" w:sz="0" w:space="0" w:color="auto"/>
        <w:left w:val="none" w:sz="0" w:space="0" w:color="auto"/>
        <w:bottom w:val="none" w:sz="0" w:space="0" w:color="auto"/>
        <w:right w:val="none" w:sz="0" w:space="0" w:color="auto"/>
      </w:divBdr>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091349157">
      <w:bodyDiv w:val="1"/>
      <w:marLeft w:val="0"/>
      <w:marRight w:val="0"/>
      <w:marTop w:val="0"/>
      <w:marBottom w:val="0"/>
      <w:divBdr>
        <w:top w:val="none" w:sz="0" w:space="0" w:color="auto"/>
        <w:left w:val="none" w:sz="0" w:space="0" w:color="auto"/>
        <w:bottom w:val="none" w:sz="0" w:space="0" w:color="auto"/>
        <w:right w:val="none" w:sz="0" w:space="0" w:color="auto"/>
      </w:divBdr>
    </w:div>
    <w:div w:id="2092002417">
      <w:bodyDiv w:val="1"/>
      <w:marLeft w:val="0"/>
      <w:marRight w:val="0"/>
      <w:marTop w:val="0"/>
      <w:marBottom w:val="0"/>
      <w:divBdr>
        <w:top w:val="none" w:sz="0" w:space="0" w:color="auto"/>
        <w:left w:val="none" w:sz="0" w:space="0" w:color="auto"/>
        <w:bottom w:val="none" w:sz="0" w:space="0" w:color="auto"/>
        <w:right w:val="none" w:sz="0" w:space="0" w:color="auto"/>
      </w:divBdr>
    </w:div>
    <w:div w:id="2096971183">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15201133">
      <w:bodyDiv w:val="1"/>
      <w:marLeft w:val="0"/>
      <w:marRight w:val="0"/>
      <w:marTop w:val="0"/>
      <w:marBottom w:val="0"/>
      <w:divBdr>
        <w:top w:val="none" w:sz="0" w:space="0" w:color="auto"/>
        <w:left w:val="none" w:sz="0" w:space="0" w:color="auto"/>
        <w:bottom w:val="none" w:sz="0" w:space="0" w:color="auto"/>
        <w:right w:val="none" w:sz="0" w:space="0" w:color="auto"/>
      </w:divBdr>
    </w:div>
    <w:div w:id="2116754904">
      <w:bodyDiv w:val="1"/>
      <w:marLeft w:val="0"/>
      <w:marRight w:val="0"/>
      <w:marTop w:val="0"/>
      <w:marBottom w:val="0"/>
      <w:divBdr>
        <w:top w:val="none" w:sz="0" w:space="0" w:color="auto"/>
        <w:left w:val="none" w:sz="0" w:space="0" w:color="auto"/>
        <w:bottom w:val="none" w:sz="0" w:space="0" w:color="auto"/>
        <w:right w:val="none" w:sz="0" w:space="0" w:color="auto"/>
      </w:divBdr>
    </w:div>
    <w:div w:id="2120101806">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 w:id="2126727737">
      <w:bodyDiv w:val="1"/>
      <w:marLeft w:val="0"/>
      <w:marRight w:val="0"/>
      <w:marTop w:val="0"/>
      <w:marBottom w:val="0"/>
      <w:divBdr>
        <w:top w:val="none" w:sz="0" w:space="0" w:color="auto"/>
        <w:left w:val="none" w:sz="0" w:space="0" w:color="auto"/>
        <w:bottom w:val="none" w:sz="0" w:space="0" w:color="auto"/>
        <w:right w:val="none" w:sz="0" w:space="0" w:color="auto"/>
      </w:divBdr>
    </w:div>
    <w:div w:id="2127574812">
      <w:bodyDiv w:val="1"/>
      <w:marLeft w:val="0"/>
      <w:marRight w:val="0"/>
      <w:marTop w:val="0"/>
      <w:marBottom w:val="0"/>
      <w:divBdr>
        <w:top w:val="none" w:sz="0" w:space="0" w:color="auto"/>
        <w:left w:val="none" w:sz="0" w:space="0" w:color="auto"/>
        <w:bottom w:val="none" w:sz="0" w:space="0" w:color="auto"/>
        <w:right w:val="none" w:sz="0" w:space="0" w:color="auto"/>
      </w:divBdr>
      <w:divsChild>
        <w:div w:id="274145242">
          <w:marLeft w:val="432"/>
          <w:marRight w:val="0"/>
          <w:marTop w:val="240"/>
          <w:marBottom w:val="0"/>
          <w:divBdr>
            <w:top w:val="none" w:sz="0" w:space="0" w:color="auto"/>
            <w:left w:val="none" w:sz="0" w:space="0" w:color="auto"/>
            <w:bottom w:val="none" w:sz="0" w:space="0" w:color="auto"/>
            <w:right w:val="none" w:sz="0" w:space="0" w:color="auto"/>
          </w:divBdr>
        </w:div>
        <w:div w:id="1120799021">
          <w:marLeft w:val="1267"/>
          <w:marRight w:val="0"/>
          <w:marTop w:val="180"/>
          <w:marBottom w:val="0"/>
          <w:divBdr>
            <w:top w:val="none" w:sz="0" w:space="0" w:color="auto"/>
            <w:left w:val="none" w:sz="0" w:space="0" w:color="auto"/>
            <w:bottom w:val="none" w:sz="0" w:space="0" w:color="auto"/>
            <w:right w:val="none" w:sz="0" w:space="0" w:color="auto"/>
          </w:divBdr>
        </w:div>
        <w:div w:id="1261985483">
          <w:marLeft w:val="1699"/>
          <w:marRight w:val="0"/>
          <w:marTop w:val="120"/>
          <w:marBottom w:val="0"/>
          <w:divBdr>
            <w:top w:val="none" w:sz="0" w:space="0" w:color="auto"/>
            <w:left w:val="none" w:sz="0" w:space="0" w:color="auto"/>
            <w:bottom w:val="none" w:sz="0" w:space="0" w:color="auto"/>
            <w:right w:val="none" w:sz="0" w:space="0" w:color="auto"/>
          </w:divBdr>
        </w:div>
        <w:div w:id="849216697">
          <w:marLeft w:val="1267"/>
          <w:marRight w:val="0"/>
          <w:marTop w:val="180"/>
          <w:marBottom w:val="0"/>
          <w:divBdr>
            <w:top w:val="none" w:sz="0" w:space="0" w:color="auto"/>
            <w:left w:val="none" w:sz="0" w:space="0" w:color="auto"/>
            <w:bottom w:val="none" w:sz="0" w:space="0" w:color="auto"/>
            <w:right w:val="none" w:sz="0" w:space="0" w:color="auto"/>
          </w:divBdr>
        </w:div>
        <w:div w:id="2032367973">
          <w:marLeft w:val="1267"/>
          <w:marRight w:val="0"/>
          <w:marTop w:val="180"/>
          <w:marBottom w:val="0"/>
          <w:divBdr>
            <w:top w:val="none" w:sz="0" w:space="0" w:color="auto"/>
            <w:left w:val="none" w:sz="0" w:space="0" w:color="auto"/>
            <w:bottom w:val="none" w:sz="0" w:space="0" w:color="auto"/>
            <w:right w:val="none" w:sz="0" w:space="0" w:color="auto"/>
          </w:divBdr>
        </w:div>
        <w:div w:id="1203904276">
          <w:marLeft w:val="432"/>
          <w:marRight w:val="0"/>
          <w:marTop w:val="240"/>
          <w:marBottom w:val="0"/>
          <w:divBdr>
            <w:top w:val="none" w:sz="0" w:space="0" w:color="auto"/>
            <w:left w:val="none" w:sz="0" w:space="0" w:color="auto"/>
            <w:bottom w:val="none" w:sz="0" w:space="0" w:color="auto"/>
            <w:right w:val="none" w:sz="0" w:space="0" w:color="auto"/>
          </w:divBdr>
        </w:div>
        <w:div w:id="1778063484">
          <w:marLeft w:val="1267"/>
          <w:marRight w:val="0"/>
          <w:marTop w:val="180"/>
          <w:marBottom w:val="0"/>
          <w:divBdr>
            <w:top w:val="none" w:sz="0" w:space="0" w:color="auto"/>
            <w:left w:val="none" w:sz="0" w:space="0" w:color="auto"/>
            <w:bottom w:val="none" w:sz="0" w:space="0" w:color="auto"/>
            <w:right w:val="none" w:sz="0" w:space="0" w:color="auto"/>
          </w:divBdr>
        </w:div>
        <w:div w:id="819152532">
          <w:marLeft w:val="1267"/>
          <w:marRight w:val="0"/>
          <w:marTop w:val="180"/>
          <w:marBottom w:val="0"/>
          <w:divBdr>
            <w:top w:val="none" w:sz="0" w:space="0" w:color="auto"/>
            <w:left w:val="none" w:sz="0" w:space="0" w:color="auto"/>
            <w:bottom w:val="none" w:sz="0" w:space="0" w:color="auto"/>
            <w:right w:val="none" w:sz="0" w:space="0" w:color="auto"/>
          </w:divBdr>
        </w:div>
        <w:div w:id="808548755">
          <w:marLeft w:val="1267"/>
          <w:marRight w:val="0"/>
          <w:marTop w:val="180"/>
          <w:marBottom w:val="0"/>
          <w:divBdr>
            <w:top w:val="none" w:sz="0" w:space="0" w:color="auto"/>
            <w:left w:val="none" w:sz="0" w:space="0" w:color="auto"/>
            <w:bottom w:val="none" w:sz="0" w:space="0" w:color="auto"/>
            <w:right w:val="none" w:sz="0" w:space="0" w:color="auto"/>
          </w:divBdr>
        </w:div>
        <w:div w:id="596787475">
          <w:marLeft w:val="432"/>
          <w:marRight w:val="0"/>
          <w:marTop w:val="240"/>
          <w:marBottom w:val="0"/>
          <w:divBdr>
            <w:top w:val="none" w:sz="0" w:space="0" w:color="auto"/>
            <w:left w:val="none" w:sz="0" w:space="0" w:color="auto"/>
            <w:bottom w:val="none" w:sz="0" w:space="0" w:color="auto"/>
            <w:right w:val="none" w:sz="0" w:space="0" w:color="auto"/>
          </w:divBdr>
        </w:div>
        <w:div w:id="1436100851">
          <w:marLeft w:val="432"/>
          <w:marRight w:val="0"/>
          <w:marTop w:val="240"/>
          <w:marBottom w:val="0"/>
          <w:divBdr>
            <w:top w:val="none" w:sz="0" w:space="0" w:color="auto"/>
            <w:left w:val="none" w:sz="0" w:space="0" w:color="auto"/>
            <w:bottom w:val="none" w:sz="0" w:space="0" w:color="auto"/>
            <w:right w:val="none" w:sz="0" w:space="0" w:color="auto"/>
          </w:divBdr>
        </w:div>
      </w:divsChild>
    </w:div>
    <w:div w:id="213813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2692</Words>
  <Characters>15345</Characters>
  <Application>Microsoft Office Word</Application>
  <DocSecurity>0</DocSecurity>
  <Lines>127</Lines>
  <Paragraphs>36</Paragraphs>
  <ScaleCrop>false</ScaleCrop>
  <Company>Mediatek</Company>
  <LinksUpToDate>false</LinksUpToDate>
  <CharactersWithSpaces>18001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2</cp:revision>
  <dcterms:created xsi:type="dcterms:W3CDTF">2025-08-14T09:57:00Z</dcterms:created>
  <dcterms:modified xsi:type="dcterms:W3CDTF">2025-08-14T09:57:00Z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